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49" w:rsidRDefault="0061308D">
      <w:pPr>
        <w:tabs>
          <w:tab w:val="left" w:pos="6587"/>
        </w:tabs>
        <w:spacing w:before="72"/>
        <w:ind w:left="215"/>
        <w:rPr>
          <w:b/>
          <w:i/>
          <w:sz w:val="14"/>
        </w:rPr>
      </w:pPr>
      <w:r>
        <w:rPr>
          <w:b/>
          <w:sz w:val="24"/>
        </w:rPr>
        <w:t>REPUBLIQUE ISLAMIQUE</w:t>
      </w:r>
      <w:r>
        <w:rPr>
          <w:b/>
          <w:spacing w:val="-6"/>
          <w:sz w:val="24"/>
        </w:rPr>
        <w:t xml:space="preserve"> </w:t>
      </w:r>
      <w:r>
        <w:rPr>
          <w:b/>
          <w:sz w:val="24"/>
        </w:rPr>
        <w:t>DE</w:t>
      </w:r>
      <w:r>
        <w:rPr>
          <w:b/>
          <w:spacing w:val="-3"/>
          <w:sz w:val="24"/>
        </w:rPr>
        <w:t xml:space="preserve"> </w:t>
      </w:r>
      <w:r>
        <w:rPr>
          <w:b/>
          <w:sz w:val="24"/>
        </w:rPr>
        <w:t>MAURITANIE</w:t>
      </w:r>
      <w:r>
        <w:rPr>
          <w:b/>
          <w:sz w:val="24"/>
        </w:rPr>
        <w:tab/>
      </w:r>
      <w:r>
        <w:rPr>
          <w:b/>
          <w:i/>
          <w:sz w:val="18"/>
        </w:rPr>
        <w:t>H</w:t>
      </w:r>
      <w:r>
        <w:rPr>
          <w:b/>
          <w:i/>
          <w:sz w:val="14"/>
        </w:rPr>
        <w:t xml:space="preserve">ONNEUR </w:t>
      </w:r>
      <w:r>
        <w:rPr>
          <w:b/>
          <w:i/>
          <w:sz w:val="18"/>
        </w:rPr>
        <w:t>– F</w:t>
      </w:r>
      <w:r>
        <w:rPr>
          <w:b/>
          <w:i/>
          <w:sz w:val="14"/>
        </w:rPr>
        <w:t xml:space="preserve">RATERNITE </w:t>
      </w:r>
      <w:r>
        <w:rPr>
          <w:b/>
          <w:i/>
          <w:sz w:val="18"/>
        </w:rPr>
        <w:t>–</w:t>
      </w:r>
      <w:r>
        <w:rPr>
          <w:b/>
          <w:i/>
          <w:spacing w:val="-19"/>
          <w:sz w:val="18"/>
        </w:rPr>
        <w:t xml:space="preserve"> </w:t>
      </w:r>
      <w:r>
        <w:rPr>
          <w:b/>
          <w:i/>
          <w:sz w:val="18"/>
        </w:rPr>
        <w:t>J</w:t>
      </w:r>
      <w:r>
        <w:rPr>
          <w:b/>
          <w:i/>
          <w:sz w:val="14"/>
        </w:rPr>
        <w:t>USTICE</w:t>
      </w:r>
    </w:p>
    <w:p w:rsidR="00B83E49" w:rsidRDefault="00B83E49">
      <w:pPr>
        <w:pStyle w:val="Corpsdetexte"/>
        <w:rPr>
          <w:b/>
          <w:i/>
        </w:rPr>
      </w:pPr>
    </w:p>
    <w:p w:rsidR="00B83E49" w:rsidRDefault="0061308D">
      <w:pPr>
        <w:pStyle w:val="Titre1"/>
        <w:spacing w:line="480" w:lineRule="auto"/>
        <w:ind w:left="215" w:right="7098"/>
      </w:pPr>
      <w:r>
        <w:t>PREMIER MINISTERE VISA : DGL/TE</w:t>
      </w:r>
    </w:p>
    <w:p w:rsidR="00B83E49" w:rsidRDefault="00B83E49">
      <w:pPr>
        <w:pStyle w:val="Corpsdetexte"/>
        <w:rPr>
          <w:b/>
          <w:sz w:val="26"/>
        </w:rPr>
      </w:pPr>
    </w:p>
    <w:p w:rsidR="00B83E49" w:rsidRDefault="00B83E49">
      <w:pPr>
        <w:pStyle w:val="Corpsdetexte"/>
        <w:rPr>
          <w:b/>
          <w:sz w:val="22"/>
        </w:rPr>
      </w:pPr>
    </w:p>
    <w:p w:rsidR="00B83E49" w:rsidRDefault="0061308D">
      <w:pPr>
        <w:tabs>
          <w:tab w:val="left" w:pos="4435"/>
          <w:tab w:val="left" w:pos="7912"/>
        </w:tabs>
        <w:spacing w:before="1"/>
        <w:ind w:left="3048" w:right="352"/>
        <w:rPr>
          <w:b/>
          <w:sz w:val="24"/>
        </w:rPr>
      </w:pPr>
      <w:r>
        <w:rPr>
          <w:b/>
          <w:sz w:val="24"/>
        </w:rPr>
        <w:t>Décret</w:t>
      </w:r>
      <w:r>
        <w:rPr>
          <w:b/>
          <w:spacing w:val="-2"/>
          <w:sz w:val="24"/>
        </w:rPr>
        <w:t xml:space="preserve"> </w:t>
      </w:r>
      <w:r>
        <w:rPr>
          <w:b/>
          <w:sz w:val="24"/>
        </w:rPr>
        <w:t>n°2007.105</w:t>
      </w:r>
      <w:r w:rsidR="00A20DC6">
        <w:rPr>
          <w:b/>
          <w:sz w:val="24"/>
        </w:rPr>
        <w:t xml:space="preserve"> </w:t>
      </w:r>
      <w:r>
        <w:rPr>
          <w:b/>
          <w:sz w:val="24"/>
        </w:rPr>
        <w:t>modifiant et Complétant certaines dispositions du décret 2004 – 094 du 04 Novembre 2004 relatif à l’</w:t>
      </w:r>
      <w:r w:rsidR="00A20DC6">
        <w:rPr>
          <w:b/>
          <w:sz w:val="24"/>
        </w:rPr>
        <w:t>Étude</w:t>
      </w:r>
      <w:r>
        <w:rPr>
          <w:b/>
          <w:sz w:val="24"/>
        </w:rPr>
        <w:t xml:space="preserve"> d’Impact sur</w:t>
      </w:r>
      <w:r>
        <w:rPr>
          <w:b/>
          <w:spacing w:val="-14"/>
          <w:sz w:val="24"/>
        </w:rPr>
        <w:t xml:space="preserve"> </w:t>
      </w:r>
      <w:r>
        <w:rPr>
          <w:b/>
          <w:sz w:val="24"/>
        </w:rPr>
        <w:t>l’Environnement</w:t>
      </w:r>
    </w:p>
    <w:p w:rsidR="00B83E49" w:rsidRDefault="00B83E49">
      <w:pPr>
        <w:pStyle w:val="Corpsdetexte"/>
        <w:rPr>
          <w:b/>
          <w:sz w:val="26"/>
        </w:rPr>
      </w:pPr>
    </w:p>
    <w:p w:rsidR="00B83E49" w:rsidRDefault="00B83E49">
      <w:pPr>
        <w:pStyle w:val="Corpsdetexte"/>
        <w:rPr>
          <w:b/>
          <w:sz w:val="22"/>
        </w:rPr>
      </w:pPr>
    </w:p>
    <w:p w:rsidR="00B83E49" w:rsidRDefault="0061308D">
      <w:pPr>
        <w:ind w:left="3756"/>
        <w:rPr>
          <w:b/>
          <w:sz w:val="24"/>
        </w:rPr>
      </w:pPr>
      <w:r>
        <w:rPr>
          <w:b/>
          <w:sz w:val="24"/>
        </w:rPr>
        <w:t>LE PREMIER MINISTRE</w:t>
      </w:r>
    </w:p>
    <w:p w:rsidR="00B83E49" w:rsidRDefault="00B83E49">
      <w:pPr>
        <w:pStyle w:val="Corpsdetexte"/>
        <w:spacing w:before="6"/>
        <w:rPr>
          <w:b/>
          <w:sz w:val="23"/>
        </w:rPr>
      </w:pPr>
    </w:p>
    <w:p w:rsidR="00B83E49" w:rsidRDefault="0061308D">
      <w:pPr>
        <w:pStyle w:val="Corpsdetexte"/>
        <w:ind w:left="216"/>
      </w:pPr>
      <w:r>
        <w:t>Sur rapport du Secrétaire d’Etat auprès du Premier Ministre chargé de l’Environnement.</w:t>
      </w:r>
    </w:p>
    <w:p w:rsidR="00B83E49" w:rsidRDefault="00B83E49">
      <w:pPr>
        <w:pStyle w:val="Corpsdetexte"/>
      </w:pPr>
    </w:p>
    <w:p w:rsidR="00B83E49" w:rsidRDefault="0061308D">
      <w:pPr>
        <w:pStyle w:val="Paragraphedeliste"/>
        <w:numPr>
          <w:ilvl w:val="0"/>
          <w:numId w:val="27"/>
        </w:numPr>
        <w:tabs>
          <w:tab w:val="left" w:pos="935"/>
          <w:tab w:val="left" w:pos="937"/>
        </w:tabs>
        <w:spacing w:before="1"/>
        <w:rPr>
          <w:sz w:val="24"/>
        </w:rPr>
      </w:pPr>
      <w:r>
        <w:rPr>
          <w:sz w:val="24"/>
        </w:rPr>
        <w:t>Vu la Constitution du 20 juillet</w:t>
      </w:r>
      <w:r>
        <w:rPr>
          <w:spacing w:val="-5"/>
          <w:sz w:val="24"/>
        </w:rPr>
        <w:t xml:space="preserve"> </w:t>
      </w:r>
      <w:r>
        <w:rPr>
          <w:sz w:val="24"/>
        </w:rPr>
        <w:t>1991.</w:t>
      </w:r>
    </w:p>
    <w:p w:rsidR="00B83E49" w:rsidRDefault="0061308D">
      <w:pPr>
        <w:pStyle w:val="Paragraphedeliste"/>
        <w:numPr>
          <w:ilvl w:val="0"/>
          <w:numId w:val="27"/>
        </w:numPr>
        <w:tabs>
          <w:tab w:val="left" w:pos="937"/>
        </w:tabs>
        <w:ind w:right="118"/>
        <w:jc w:val="both"/>
        <w:rPr>
          <w:sz w:val="24"/>
        </w:rPr>
      </w:pPr>
      <w:r>
        <w:rPr>
          <w:sz w:val="24"/>
        </w:rPr>
        <w:t>Vu l’ordonnance n° 001 – 2005 du 6 août 2005 portant promulgation de la charte constitutionnelle définissant l’organisation et le fonctionnement des pouvoirs publics constitutionnels pendant la période de</w:t>
      </w:r>
      <w:r>
        <w:rPr>
          <w:spacing w:val="-4"/>
          <w:sz w:val="24"/>
        </w:rPr>
        <w:t xml:space="preserve"> </w:t>
      </w:r>
      <w:r>
        <w:rPr>
          <w:sz w:val="24"/>
        </w:rPr>
        <w:t>transition.</w:t>
      </w:r>
    </w:p>
    <w:p w:rsidR="00B83E49" w:rsidRDefault="0061308D">
      <w:pPr>
        <w:pStyle w:val="Paragraphedeliste"/>
        <w:numPr>
          <w:ilvl w:val="0"/>
          <w:numId w:val="27"/>
        </w:numPr>
        <w:tabs>
          <w:tab w:val="left" w:pos="935"/>
          <w:tab w:val="left" w:pos="937"/>
        </w:tabs>
        <w:rPr>
          <w:sz w:val="24"/>
        </w:rPr>
      </w:pPr>
      <w:r>
        <w:rPr>
          <w:sz w:val="24"/>
        </w:rPr>
        <w:t>Vu la loi 2000 – 045 du 26 juillet 2000 portant Loi Cadre sur</w:t>
      </w:r>
      <w:r>
        <w:rPr>
          <w:spacing w:val="-7"/>
          <w:sz w:val="24"/>
        </w:rPr>
        <w:t xml:space="preserve"> </w:t>
      </w:r>
      <w:r>
        <w:rPr>
          <w:sz w:val="24"/>
        </w:rPr>
        <w:t>l’Environnement.</w:t>
      </w:r>
    </w:p>
    <w:p w:rsidR="00B83E49" w:rsidRDefault="0061308D">
      <w:pPr>
        <w:pStyle w:val="Paragraphedeliste"/>
        <w:numPr>
          <w:ilvl w:val="0"/>
          <w:numId w:val="27"/>
        </w:numPr>
        <w:tabs>
          <w:tab w:val="left" w:pos="935"/>
          <w:tab w:val="left" w:pos="937"/>
        </w:tabs>
        <w:ind w:right="121"/>
        <w:rPr>
          <w:sz w:val="24"/>
        </w:rPr>
      </w:pPr>
      <w:r>
        <w:rPr>
          <w:sz w:val="24"/>
        </w:rPr>
        <w:t>Vu le décret 2004 – 094 du 04 novembre 2004 relatif à l’Etude d’Impact sur l’Environnement.</w:t>
      </w:r>
    </w:p>
    <w:p w:rsidR="00B83E49" w:rsidRDefault="0061308D">
      <w:pPr>
        <w:pStyle w:val="Paragraphedeliste"/>
        <w:numPr>
          <w:ilvl w:val="0"/>
          <w:numId w:val="27"/>
        </w:numPr>
        <w:tabs>
          <w:tab w:val="left" w:pos="935"/>
          <w:tab w:val="left" w:pos="937"/>
        </w:tabs>
        <w:ind w:right="120"/>
        <w:rPr>
          <w:sz w:val="24"/>
        </w:rPr>
      </w:pPr>
      <w:r>
        <w:rPr>
          <w:sz w:val="24"/>
        </w:rPr>
        <w:t>Vu le décret n° 2004 – 054 du 06 juillet 2004 portant application de la loi portant Code Minier.</w:t>
      </w:r>
    </w:p>
    <w:p w:rsidR="00B83E49" w:rsidRDefault="0061308D">
      <w:pPr>
        <w:pStyle w:val="Paragraphedeliste"/>
        <w:numPr>
          <w:ilvl w:val="0"/>
          <w:numId w:val="27"/>
        </w:numPr>
        <w:tabs>
          <w:tab w:val="left" w:pos="935"/>
          <w:tab w:val="left" w:pos="937"/>
        </w:tabs>
        <w:rPr>
          <w:sz w:val="24"/>
        </w:rPr>
      </w:pPr>
      <w:r>
        <w:rPr>
          <w:sz w:val="24"/>
        </w:rPr>
        <w:t>Vu le décret n° 28-92 du 18 avril 1992 relatif aux attributions du Premier</w:t>
      </w:r>
      <w:r>
        <w:rPr>
          <w:spacing w:val="-19"/>
          <w:sz w:val="24"/>
        </w:rPr>
        <w:t xml:space="preserve"> </w:t>
      </w:r>
      <w:r>
        <w:rPr>
          <w:sz w:val="24"/>
        </w:rPr>
        <w:t>Ministre.</w:t>
      </w:r>
    </w:p>
    <w:p w:rsidR="00B83E49" w:rsidRDefault="0061308D">
      <w:pPr>
        <w:pStyle w:val="Paragraphedeliste"/>
        <w:numPr>
          <w:ilvl w:val="0"/>
          <w:numId w:val="27"/>
        </w:numPr>
        <w:tabs>
          <w:tab w:val="left" w:pos="935"/>
          <w:tab w:val="left" w:pos="937"/>
        </w:tabs>
        <w:rPr>
          <w:sz w:val="24"/>
        </w:rPr>
      </w:pPr>
      <w:r>
        <w:rPr>
          <w:sz w:val="24"/>
        </w:rPr>
        <w:t>Vu le décret n° 093-2005 du 07 août 2005 portant nomination du Premier</w:t>
      </w:r>
      <w:r>
        <w:rPr>
          <w:spacing w:val="-17"/>
          <w:sz w:val="24"/>
        </w:rPr>
        <w:t xml:space="preserve"> </w:t>
      </w:r>
      <w:r>
        <w:rPr>
          <w:sz w:val="24"/>
        </w:rPr>
        <w:t>Ministre.</w:t>
      </w:r>
    </w:p>
    <w:p w:rsidR="00B83E49" w:rsidRDefault="0061308D">
      <w:pPr>
        <w:pStyle w:val="Paragraphedeliste"/>
        <w:numPr>
          <w:ilvl w:val="0"/>
          <w:numId w:val="27"/>
        </w:numPr>
        <w:tabs>
          <w:tab w:val="left" w:pos="935"/>
          <w:tab w:val="left" w:pos="937"/>
        </w:tabs>
        <w:ind w:right="121"/>
        <w:rPr>
          <w:sz w:val="24"/>
        </w:rPr>
      </w:pPr>
      <w:r>
        <w:rPr>
          <w:sz w:val="24"/>
        </w:rPr>
        <w:t>Vu le décret n° 157-84 du 29 décembre 1984 portant règlement organique relatif aux attributions des</w:t>
      </w:r>
      <w:r>
        <w:rPr>
          <w:spacing w:val="-1"/>
          <w:sz w:val="24"/>
        </w:rPr>
        <w:t xml:space="preserve"> </w:t>
      </w:r>
      <w:r>
        <w:rPr>
          <w:sz w:val="24"/>
        </w:rPr>
        <w:t>Ministres.</w:t>
      </w:r>
    </w:p>
    <w:p w:rsidR="00B83E49" w:rsidRDefault="0061308D">
      <w:pPr>
        <w:pStyle w:val="Paragraphedeliste"/>
        <w:numPr>
          <w:ilvl w:val="0"/>
          <w:numId w:val="27"/>
        </w:numPr>
        <w:tabs>
          <w:tab w:val="left" w:pos="937"/>
        </w:tabs>
        <w:ind w:right="120"/>
        <w:jc w:val="both"/>
        <w:rPr>
          <w:sz w:val="24"/>
        </w:rPr>
      </w:pPr>
      <w:r>
        <w:rPr>
          <w:sz w:val="24"/>
        </w:rPr>
        <w:t>Vu le décret n° 86/2006 du 8 août 2006 fixant les attributions du Secrétaire d’Etat auprès du Premier Ministre chargé de l’Environnement et l’organisation de l’administration centrale de son</w:t>
      </w:r>
      <w:r>
        <w:rPr>
          <w:spacing w:val="-2"/>
          <w:sz w:val="24"/>
        </w:rPr>
        <w:t xml:space="preserve"> </w:t>
      </w:r>
      <w:r>
        <w:rPr>
          <w:sz w:val="24"/>
        </w:rPr>
        <w:t>Département.</w:t>
      </w:r>
    </w:p>
    <w:p w:rsidR="00B83E49" w:rsidRDefault="0061308D">
      <w:pPr>
        <w:pStyle w:val="Paragraphedeliste"/>
        <w:numPr>
          <w:ilvl w:val="0"/>
          <w:numId w:val="27"/>
        </w:numPr>
        <w:tabs>
          <w:tab w:val="left" w:pos="935"/>
          <w:tab w:val="left" w:pos="937"/>
        </w:tabs>
        <w:ind w:right="118"/>
        <w:rPr>
          <w:sz w:val="24"/>
        </w:rPr>
      </w:pPr>
      <w:r>
        <w:rPr>
          <w:sz w:val="24"/>
        </w:rPr>
        <w:t>Vu le décret n° 73-2006 du 13 juillet 2006, portant nomination d’un membre du Gouvernement.</w:t>
      </w:r>
    </w:p>
    <w:p w:rsidR="00B83E49" w:rsidRDefault="00B83E49">
      <w:pPr>
        <w:pStyle w:val="Corpsdetexte"/>
        <w:spacing w:before="5"/>
      </w:pPr>
    </w:p>
    <w:p w:rsidR="00B83E49" w:rsidRDefault="0061308D">
      <w:pPr>
        <w:pStyle w:val="Titre1"/>
        <w:ind w:left="3048"/>
      </w:pPr>
      <w:r>
        <w:t xml:space="preserve">Le Conseil des Ministres entendu le : </w:t>
      </w:r>
      <w:r>
        <w:rPr>
          <w:u w:val="thick"/>
        </w:rPr>
        <w:t>14 Mars</w:t>
      </w:r>
      <w:r>
        <w:rPr>
          <w:spacing w:val="57"/>
          <w:u w:val="thick"/>
        </w:rPr>
        <w:t xml:space="preserve"> </w:t>
      </w:r>
      <w:r>
        <w:rPr>
          <w:u w:val="thick"/>
        </w:rPr>
        <w:t>2007</w:t>
      </w:r>
    </w:p>
    <w:p w:rsidR="00B83E49" w:rsidRDefault="00B83E49">
      <w:pPr>
        <w:pStyle w:val="Corpsdetexte"/>
        <w:spacing w:before="2"/>
        <w:rPr>
          <w:b/>
          <w:sz w:val="16"/>
        </w:rPr>
      </w:pPr>
    </w:p>
    <w:p w:rsidR="00B83E49" w:rsidRDefault="0061308D">
      <w:pPr>
        <w:spacing w:before="90"/>
        <w:ind w:left="1046" w:right="498"/>
        <w:jc w:val="center"/>
        <w:rPr>
          <w:b/>
          <w:sz w:val="24"/>
        </w:rPr>
      </w:pPr>
      <w:r>
        <w:rPr>
          <w:b/>
          <w:sz w:val="24"/>
          <w:u w:val="thick"/>
        </w:rPr>
        <w:t>D E C R E T E</w:t>
      </w:r>
    </w:p>
    <w:p w:rsidR="00B83E49" w:rsidRDefault="00B83E49">
      <w:pPr>
        <w:pStyle w:val="Corpsdetexte"/>
        <w:spacing w:before="9"/>
        <w:rPr>
          <w:b/>
          <w:sz w:val="15"/>
        </w:rPr>
      </w:pPr>
    </w:p>
    <w:p w:rsidR="00B83E49" w:rsidRDefault="0061308D">
      <w:pPr>
        <w:pStyle w:val="Corpsdetexte"/>
        <w:spacing w:before="90"/>
        <w:ind w:left="216"/>
      </w:pPr>
      <w:r>
        <w:rPr>
          <w:b/>
        </w:rPr>
        <w:t xml:space="preserve">Article Premier : </w:t>
      </w:r>
      <w:r>
        <w:t>Certaines dispositions du décret n° 2004 – 094 du 04 Novembre 2004</w:t>
      </w:r>
      <w:r w:rsidR="00A20DC6">
        <w:t xml:space="preserve"> </w:t>
      </w:r>
      <w:r>
        <w:t>relatif à l’Etude d’Impact sur l’Environnement sont modifiées et complétées ainsi qu’il suit :</w:t>
      </w:r>
    </w:p>
    <w:p w:rsidR="00B83E49" w:rsidRDefault="00B83E49">
      <w:pPr>
        <w:pStyle w:val="Corpsdetexte"/>
        <w:spacing w:before="11"/>
        <w:rPr>
          <w:sz w:val="23"/>
        </w:rPr>
      </w:pPr>
    </w:p>
    <w:p w:rsidR="00B83E49" w:rsidRDefault="0061308D">
      <w:pPr>
        <w:ind w:left="216"/>
        <w:rPr>
          <w:sz w:val="24"/>
        </w:rPr>
      </w:pPr>
      <w:r>
        <w:rPr>
          <w:b/>
          <w:sz w:val="24"/>
        </w:rPr>
        <w:t xml:space="preserve">Article 2 </w:t>
      </w:r>
      <w:r>
        <w:rPr>
          <w:b/>
          <w:sz w:val="24"/>
          <w:u w:val="thick"/>
        </w:rPr>
        <w:t>(nouveau)</w:t>
      </w:r>
      <w:r>
        <w:rPr>
          <w:sz w:val="24"/>
        </w:rPr>
        <w:t>: Aux termes du présent décret, il faut entendre par :</w:t>
      </w:r>
    </w:p>
    <w:p w:rsidR="00B83E49" w:rsidRDefault="0061308D">
      <w:pPr>
        <w:pStyle w:val="Paragraphedeliste"/>
        <w:numPr>
          <w:ilvl w:val="0"/>
          <w:numId w:val="27"/>
        </w:numPr>
        <w:tabs>
          <w:tab w:val="left" w:pos="937"/>
        </w:tabs>
        <w:ind w:right="116"/>
        <w:jc w:val="both"/>
        <w:rPr>
          <w:sz w:val="24"/>
        </w:rPr>
      </w:pPr>
      <w:r>
        <w:rPr>
          <w:sz w:val="24"/>
        </w:rPr>
        <w:t>"</w:t>
      </w:r>
      <w:r>
        <w:rPr>
          <w:b/>
          <w:i/>
          <w:sz w:val="24"/>
        </w:rPr>
        <w:t>Etude d’Impact sur l’Environnement</w:t>
      </w:r>
      <w:r>
        <w:rPr>
          <w:sz w:val="24"/>
        </w:rPr>
        <w:t>" : le document requis dans les conditions établies par le présent décret et par toute autre réglementation en vigueur, permettant d’apprécier, d’évaluer et de mesurer les effets directs, indirects et cumulatifs à court, moyen et long termes sur l’environnement de tout projet soumis à la procédure y relative. L’Etude d’Impact sur l’Environnement est déposée à l’appui de la demande préalable à la réalisation des activités visées par le présent</w:t>
      </w:r>
      <w:r>
        <w:rPr>
          <w:spacing w:val="-1"/>
          <w:sz w:val="24"/>
        </w:rPr>
        <w:t xml:space="preserve"> </w:t>
      </w:r>
      <w:r>
        <w:rPr>
          <w:sz w:val="24"/>
        </w:rPr>
        <w:t>décret.</w:t>
      </w:r>
    </w:p>
    <w:p w:rsidR="00B83E49" w:rsidRDefault="00B83E49">
      <w:pPr>
        <w:jc w:val="both"/>
        <w:rPr>
          <w:sz w:val="24"/>
        </w:rPr>
        <w:sectPr w:rsidR="00B83E49">
          <w:footerReference w:type="default" r:id="rId7"/>
          <w:type w:val="continuous"/>
          <w:pgSz w:w="11900" w:h="16840"/>
          <w:pgMar w:top="1340" w:right="800" w:bottom="980" w:left="1200" w:header="720" w:footer="783" w:gutter="0"/>
          <w:pgNumType w:start="1"/>
          <w:cols w:space="720"/>
        </w:sectPr>
      </w:pPr>
    </w:p>
    <w:p w:rsidR="00B83E49" w:rsidRDefault="00B83E49">
      <w:pPr>
        <w:pStyle w:val="Corpsdetexte"/>
        <w:rPr>
          <w:sz w:val="20"/>
        </w:rPr>
      </w:pPr>
    </w:p>
    <w:p w:rsidR="00B83E49" w:rsidRDefault="00B83E49">
      <w:pPr>
        <w:pStyle w:val="Corpsdetexte"/>
        <w:spacing w:before="5"/>
        <w:rPr>
          <w:sz w:val="27"/>
        </w:rPr>
      </w:pPr>
    </w:p>
    <w:p w:rsidR="00B83E49" w:rsidRDefault="0061308D">
      <w:pPr>
        <w:pStyle w:val="Corpsdetexte"/>
        <w:spacing w:before="90"/>
        <w:ind w:left="215" w:right="120"/>
        <w:jc w:val="both"/>
      </w:pPr>
      <w:r>
        <w:t>La procédure des études d’impacts définit, prévoit interprète et communique des renseignements sur les impacts d’un projet proposé sur le milieu naturel (air, eau, sol, flore, paysage,…), ainsi que sur le milieu humain (social, économique et culturel) pour optimiser les avantages pour les promoteurs du projet, en tenant compte des connaissances et des opinions du public et des parties prenantes.</w:t>
      </w:r>
    </w:p>
    <w:p w:rsidR="00B83E49" w:rsidRDefault="00B83E49">
      <w:pPr>
        <w:pStyle w:val="Corpsdetexte"/>
      </w:pPr>
    </w:p>
    <w:p w:rsidR="00B83E49" w:rsidRDefault="0061308D">
      <w:pPr>
        <w:pStyle w:val="Paragraphedeliste"/>
        <w:numPr>
          <w:ilvl w:val="0"/>
          <w:numId w:val="27"/>
        </w:numPr>
        <w:tabs>
          <w:tab w:val="left" w:pos="936"/>
        </w:tabs>
        <w:ind w:right="118"/>
        <w:jc w:val="both"/>
        <w:rPr>
          <w:sz w:val="24"/>
        </w:rPr>
      </w:pPr>
      <w:r>
        <w:rPr>
          <w:sz w:val="24"/>
        </w:rPr>
        <w:t>"</w:t>
      </w:r>
      <w:r>
        <w:rPr>
          <w:b/>
          <w:i/>
          <w:sz w:val="24"/>
        </w:rPr>
        <w:t>Notice d’impact sur l’environnement</w:t>
      </w:r>
      <w:r>
        <w:rPr>
          <w:sz w:val="24"/>
        </w:rPr>
        <w:t xml:space="preserve">" : </w:t>
      </w:r>
      <w:r>
        <w:rPr>
          <w:spacing w:val="-3"/>
          <w:sz w:val="24"/>
        </w:rPr>
        <w:t xml:space="preserve">La </w:t>
      </w:r>
      <w:r>
        <w:rPr>
          <w:sz w:val="24"/>
        </w:rPr>
        <w:t>notice d’impact sur l’environnement est une forme allégée de l’étude d’impact sur l’environnement à laquelle sont assujettis les projets de la catégorie B tels que prévus à l’article 4 du présent décret. Les directives et termes de référence visés à l’article 11 ci-dessous déterminent le contenu et les conditions minimales devant être respectées par le rédacteur de</w:t>
      </w:r>
      <w:r>
        <w:rPr>
          <w:spacing w:val="-5"/>
          <w:sz w:val="24"/>
        </w:rPr>
        <w:t xml:space="preserve"> </w:t>
      </w:r>
      <w:r>
        <w:rPr>
          <w:sz w:val="24"/>
        </w:rPr>
        <w:t>l’étude.</w:t>
      </w:r>
    </w:p>
    <w:p w:rsidR="00B83E49" w:rsidRDefault="00B83E49">
      <w:pPr>
        <w:pStyle w:val="Corpsdetexte"/>
      </w:pPr>
    </w:p>
    <w:p w:rsidR="00B83E49" w:rsidRDefault="0061308D">
      <w:pPr>
        <w:pStyle w:val="Paragraphedeliste"/>
        <w:numPr>
          <w:ilvl w:val="0"/>
          <w:numId w:val="27"/>
        </w:numPr>
        <w:tabs>
          <w:tab w:val="left" w:pos="935"/>
          <w:tab w:val="left" w:pos="936"/>
        </w:tabs>
        <w:ind w:right="235"/>
        <w:rPr>
          <w:sz w:val="24"/>
        </w:rPr>
      </w:pPr>
      <w:r>
        <w:rPr>
          <w:sz w:val="24"/>
        </w:rPr>
        <w:t>"</w:t>
      </w:r>
      <w:r>
        <w:rPr>
          <w:b/>
          <w:i/>
          <w:sz w:val="24"/>
        </w:rPr>
        <w:t xml:space="preserve">Impact" </w:t>
      </w:r>
      <w:r>
        <w:rPr>
          <w:sz w:val="24"/>
        </w:rPr>
        <w:t>Toute incidence ou changement négatif ou positif pendant un temps donné et</w:t>
      </w:r>
      <w:r>
        <w:rPr>
          <w:spacing w:val="-20"/>
          <w:sz w:val="24"/>
        </w:rPr>
        <w:t xml:space="preserve"> </w:t>
      </w:r>
      <w:r>
        <w:rPr>
          <w:sz w:val="24"/>
        </w:rPr>
        <w:t>sur un espace défini, que la réalisation d’un projet, d’une activité ou d’un programme de développement peut causer à l’environnement biophysique et humain, en comparaison à la situation probable qui adviendrait de la non réalisation du projet. Sont comprises parmi les incidences ou changements à prendre en compte, les répercussions entre autres en matière sanitaire et socio-économique, sur l’utilisation des ressources naturelles à des fins traditionnelles, sur une construction, un emplacement ou tout patrimoine d’importance historique, archéologique, paléontologique ou</w:t>
      </w:r>
      <w:r>
        <w:rPr>
          <w:spacing w:val="-1"/>
          <w:sz w:val="24"/>
        </w:rPr>
        <w:t xml:space="preserve"> </w:t>
      </w:r>
      <w:r>
        <w:rPr>
          <w:sz w:val="24"/>
        </w:rPr>
        <w:t>architecturale.</w:t>
      </w:r>
    </w:p>
    <w:p w:rsidR="00B83E49" w:rsidRDefault="00B83E49">
      <w:pPr>
        <w:pStyle w:val="Corpsdetexte"/>
      </w:pPr>
    </w:p>
    <w:p w:rsidR="00B83E49" w:rsidRDefault="0061308D">
      <w:pPr>
        <w:pStyle w:val="Paragraphedeliste"/>
        <w:numPr>
          <w:ilvl w:val="0"/>
          <w:numId w:val="27"/>
        </w:numPr>
        <w:tabs>
          <w:tab w:val="left" w:pos="936"/>
        </w:tabs>
        <w:spacing w:before="1"/>
        <w:ind w:right="119"/>
        <w:jc w:val="both"/>
        <w:rPr>
          <w:sz w:val="24"/>
        </w:rPr>
      </w:pPr>
      <w:r>
        <w:rPr>
          <w:sz w:val="24"/>
        </w:rPr>
        <w:t>"</w:t>
      </w:r>
      <w:r>
        <w:rPr>
          <w:b/>
          <w:i/>
          <w:sz w:val="24"/>
        </w:rPr>
        <w:t>Autorisation</w:t>
      </w:r>
      <w:r>
        <w:rPr>
          <w:sz w:val="24"/>
        </w:rPr>
        <w:t>" : La décision des autorités compétentes ouvrant au maître d’ouvrage le  droit d’exécuter ou de réaliser des</w:t>
      </w:r>
      <w:r>
        <w:rPr>
          <w:spacing w:val="-2"/>
          <w:sz w:val="24"/>
        </w:rPr>
        <w:t xml:space="preserve"> </w:t>
      </w:r>
      <w:r>
        <w:rPr>
          <w:sz w:val="24"/>
        </w:rPr>
        <w:t>projets.</w:t>
      </w:r>
    </w:p>
    <w:p w:rsidR="00B83E49" w:rsidRDefault="00B83E49">
      <w:pPr>
        <w:pStyle w:val="Corpsdetexte"/>
      </w:pPr>
    </w:p>
    <w:p w:rsidR="00B83E49" w:rsidRDefault="0061308D">
      <w:pPr>
        <w:pStyle w:val="Paragraphedeliste"/>
        <w:numPr>
          <w:ilvl w:val="0"/>
          <w:numId w:val="27"/>
        </w:numPr>
        <w:tabs>
          <w:tab w:val="left" w:pos="936"/>
        </w:tabs>
        <w:ind w:left="935" w:right="118" w:hanging="359"/>
        <w:jc w:val="both"/>
        <w:rPr>
          <w:sz w:val="24"/>
        </w:rPr>
      </w:pPr>
      <w:r>
        <w:rPr>
          <w:sz w:val="24"/>
        </w:rPr>
        <w:t>"</w:t>
      </w:r>
      <w:r>
        <w:rPr>
          <w:b/>
          <w:i/>
          <w:sz w:val="24"/>
        </w:rPr>
        <w:t>Mesure d’atténuation</w:t>
      </w:r>
      <w:r>
        <w:rPr>
          <w:sz w:val="24"/>
        </w:rPr>
        <w:t>" : Action permettant de réduire ou de supprimer par le Projet soumis à l’Etude d’Impact sur</w:t>
      </w:r>
      <w:r>
        <w:rPr>
          <w:spacing w:val="-4"/>
          <w:sz w:val="24"/>
        </w:rPr>
        <w:t xml:space="preserve"> </w:t>
      </w:r>
      <w:r>
        <w:rPr>
          <w:sz w:val="24"/>
        </w:rPr>
        <w:t>l’Environnement.</w:t>
      </w:r>
    </w:p>
    <w:p w:rsidR="00B83E49" w:rsidRDefault="00B83E49">
      <w:pPr>
        <w:pStyle w:val="Corpsdetexte"/>
      </w:pPr>
    </w:p>
    <w:p w:rsidR="00B83E49" w:rsidRDefault="0061308D">
      <w:pPr>
        <w:pStyle w:val="Paragraphedeliste"/>
        <w:numPr>
          <w:ilvl w:val="0"/>
          <w:numId w:val="27"/>
        </w:numPr>
        <w:tabs>
          <w:tab w:val="left" w:pos="936"/>
        </w:tabs>
        <w:ind w:left="935" w:right="117" w:hanging="359"/>
        <w:jc w:val="both"/>
        <w:rPr>
          <w:sz w:val="24"/>
        </w:rPr>
      </w:pPr>
      <w:r>
        <w:rPr>
          <w:sz w:val="24"/>
        </w:rPr>
        <w:t>"</w:t>
      </w:r>
      <w:r>
        <w:rPr>
          <w:b/>
          <w:i/>
          <w:sz w:val="24"/>
        </w:rPr>
        <w:t>Public</w:t>
      </w:r>
      <w:r>
        <w:rPr>
          <w:sz w:val="24"/>
        </w:rPr>
        <w:t>" : Toute personne ou tout groupe affecté ou intéressé par le Projet soumis à l’Etude d’Impact sur</w:t>
      </w:r>
      <w:r>
        <w:rPr>
          <w:spacing w:val="-2"/>
          <w:sz w:val="24"/>
        </w:rPr>
        <w:t xml:space="preserve"> </w:t>
      </w:r>
      <w:r>
        <w:rPr>
          <w:sz w:val="24"/>
        </w:rPr>
        <w:t>l’Environnement.</w:t>
      </w:r>
    </w:p>
    <w:p w:rsidR="00B83E49" w:rsidRDefault="00B83E49">
      <w:pPr>
        <w:pStyle w:val="Corpsdetexte"/>
      </w:pPr>
    </w:p>
    <w:p w:rsidR="00B83E49" w:rsidRDefault="0061308D">
      <w:pPr>
        <w:pStyle w:val="Paragraphedeliste"/>
        <w:numPr>
          <w:ilvl w:val="0"/>
          <w:numId w:val="27"/>
        </w:numPr>
        <w:tabs>
          <w:tab w:val="left" w:pos="936"/>
        </w:tabs>
        <w:ind w:left="935" w:right="117"/>
        <w:jc w:val="both"/>
        <w:rPr>
          <w:sz w:val="24"/>
        </w:rPr>
      </w:pPr>
      <w:r>
        <w:rPr>
          <w:sz w:val="24"/>
        </w:rPr>
        <w:t>"</w:t>
      </w:r>
      <w:r>
        <w:rPr>
          <w:b/>
          <w:sz w:val="24"/>
        </w:rPr>
        <w:t>Enquête publique</w:t>
      </w:r>
      <w:r>
        <w:rPr>
          <w:sz w:val="24"/>
        </w:rPr>
        <w:t>" : Activité qui consiste à demander l’avis de la population, du public ou des groupes sociaux pouvant être touchés par un projet, notamment afin d’aider à déterminer l’importance des impacts probables de ce projet ainsi que l’acceptabilité des solutions de rechange ou de mesures d’atténuation</w:t>
      </w:r>
      <w:r>
        <w:rPr>
          <w:spacing w:val="-2"/>
          <w:sz w:val="24"/>
        </w:rPr>
        <w:t xml:space="preserve"> </w:t>
      </w:r>
      <w:r>
        <w:rPr>
          <w:sz w:val="24"/>
        </w:rPr>
        <w:t>considérées.</w:t>
      </w:r>
    </w:p>
    <w:p w:rsidR="00B83E49" w:rsidRDefault="00B83E49">
      <w:pPr>
        <w:pStyle w:val="Corpsdetexte"/>
        <w:rPr>
          <w:sz w:val="26"/>
        </w:rPr>
      </w:pPr>
    </w:p>
    <w:p w:rsidR="00B83E49" w:rsidRDefault="00B83E49">
      <w:pPr>
        <w:pStyle w:val="Corpsdetexte"/>
        <w:rPr>
          <w:sz w:val="22"/>
        </w:rPr>
      </w:pPr>
    </w:p>
    <w:p w:rsidR="00B83E49" w:rsidRDefault="0061308D">
      <w:pPr>
        <w:pStyle w:val="Corpsdetexte"/>
        <w:ind w:left="216" w:right="118" w:hanging="1"/>
        <w:jc w:val="both"/>
      </w:pPr>
      <w:r>
        <w:rPr>
          <w:b/>
          <w:u w:val="thick"/>
        </w:rPr>
        <w:t>Article 4 (nouveau)</w:t>
      </w:r>
      <w:r>
        <w:rPr>
          <w:b/>
        </w:rPr>
        <w:t xml:space="preserve"> </w:t>
      </w:r>
      <w:r>
        <w:t>: Les activités susceptibles d’avoir des impacts significatifs directs ou indirects sur l’environnement sont classées en deux (2) catégories</w:t>
      </w:r>
      <w:r>
        <w:rPr>
          <w:spacing w:val="-2"/>
        </w:rPr>
        <w:t xml:space="preserve"> </w:t>
      </w:r>
      <w:r>
        <w:t>:</w:t>
      </w:r>
    </w:p>
    <w:p w:rsidR="00B83E49" w:rsidRDefault="0061308D">
      <w:pPr>
        <w:pStyle w:val="Paragraphedeliste"/>
        <w:numPr>
          <w:ilvl w:val="0"/>
          <w:numId w:val="26"/>
        </w:numPr>
        <w:tabs>
          <w:tab w:val="left" w:pos="935"/>
          <w:tab w:val="left" w:pos="936"/>
        </w:tabs>
        <w:spacing w:before="2" w:line="293" w:lineRule="exact"/>
        <w:rPr>
          <w:sz w:val="24"/>
        </w:rPr>
      </w:pPr>
      <w:r>
        <w:rPr>
          <w:sz w:val="24"/>
        </w:rPr>
        <w:t>Catégorie A : activités soumises à une étude d’impact sur</w:t>
      </w:r>
      <w:r>
        <w:rPr>
          <w:spacing w:val="-10"/>
          <w:sz w:val="24"/>
        </w:rPr>
        <w:t xml:space="preserve"> </w:t>
      </w:r>
      <w:r>
        <w:rPr>
          <w:sz w:val="24"/>
        </w:rPr>
        <w:t>l’environnement.</w:t>
      </w:r>
    </w:p>
    <w:p w:rsidR="00B83E49" w:rsidRDefault="0061308D">
      <w:pPr>
        <w:pStyle w:val="Paragraphedeliste"/>
        <w:numPr>
          <w:ilvl w:val="0"/>
          <w:numId w:val="26"/>
        </w:numPr>
        <w:tabs>
          <w:tab w:val="left" w:pos="935"/>
          <w:tab w:val="left" w:pos="936"/>
        </w:tabs>
        <w:spacing w:line="293" w:lineRule="exact"/>
        <w:rPr>
          <w:sz w:val="24"/>
        </w:rPr>
      </w:pPr>
      <w:r>
        <w:rPr>
          <w:sz w:val="24"/>
        </w:rPr>
        <w:t>Catégorie B : activités soumises à une notice d’impact sur</w:t>
      </w:r>
      <w:r>
        <w:rPr>
          <w:spacing w:val="-9"/>
          <w:sz w:val="24"/>
        </w:rPr>
        <w:t xml:space="preserve"> </w:t>
      </w:r>
      <w:r>
        <w:rPr>
          <w:sz w:val="24"/>
        </w:rPr>
        <w:t>l’environnement.</w:t>
      </w:r>
    </w:p>
    <w:p w:rsidR="00B83E49" w:rsidRDefault="00B83E49">
      <w:pPr>
        <w:pStyle w:val="Corpsdetexte"/>
        <w:spacing w:before="10"/>
        <w:rPr>
          <w:sz w:val="15"/>
        </w:rPr>
      </w:pPr>
    </w:p>
    <w:p w:rsidR="00B83E49" w:rsidRDefault="0061308D">
      <w:pPr>
        <w:pStyle w:val="Corpsdetexte"/>
        <w:spacing w:before="90"/>
        <w:ind w:left="215" w:right="120"/>
        <w:jc w:val="both"/>
      </w:pPr>
      <w:r>
        <w:rPr>
          <w:shd w:val="clear" w:color="auto" w:fill="FFFF00"/>
        </w:rPr>
        <w:t>Des arrêtés conjoints du Ministre chargé de l’Environnement et des Ministres compétents précisent</w:t>
      </w:r>
      <w:r>
        <w:t xml:space="preserve"> </w:t>
      </w:r>
      <w:r>
        <w:rPr>
          <w:shd w:val="clear" w:color="auto" w:fill="FFFF00"/>
        </w:rPr>
        <w:t>la nature, la taille ou le coût des projets correspondant aux différentes catégories, en tant que de</w:t>
      </w:r>
      <w:r>
        <w:t xml:space="preserve"> </w:t>
      </w:r>
      <w:r>
        <w:rPr>
          <w:shd w:val="clear" w:color="auto" w:fill="FFFF00"/>
        </w:rPr>
        <w:t>besoin.</w:t>
      </w:r>
    </w:p>
    <w:p w:rsidR="00B83E49" w:rsidRDefault="00B83E49">
      <w:pPr>
        <w:jc w:val="both"/>
        <w:sectPr w:rsidR="00B83E49">
          <w:pgSz w:w="11900" w:h="16840"/>
          <w:pgMar w:top="1600" w:right="800" w:bottom="980" w:left="1200" w:header="0" w:footer="783" w:gutter="0"/>
          <w:cols w:space="720"/>
        </w:sectPr>
      </w:pPr>
    </w:p>
    <w:p w:rsidR="00B83E49" w:rsidRDefault="0061308D">
      <w:pPr>
        <w:pStyle w:val="Corpsdetexte"/>
        <w:spacing w:before="68"/>
        <w:ind w:left="216" w:right="117"/>
        <w:jc w:val="both"/>
      </w:pPr>
      <w:r>
        <w:rPr>
          <w:b/>
          <w:u w:val="thick"/>
        </w:rPr>
        <w:lastRenderedPageBreak/>
        <w:t xml:space="preserve">Article 7 (nouveau) </w:t>
      </w:r>
      <w:r>
        <w:t>: L’étude d’impact sur l’environnement doit être en relation avec l’importance des travaux, ouvrages et aménagements projetés et avec leurs impacts prévisibles sur l’environnement et la population.</w:t>
      </w:r>
    </w:p>
    <w:p w:rsidR="00B83E49" w:rsidRDefault="0061308D">
      <w:pPr>
        <w:pStyle w:val="Corpsdetexte"/>
        <w:ind w:left="216"/>
        <w:jc w:val="both"/>
      </w:pPr>
      <w:r>
        <w:rPr>
          <w:w w:val="99"/>
        </w:rPr>
        <w:t>.</w:t>
      </w:r>
    </w:p>
    <w:p w:rsidR="00B83E49" w:rsidRDefault="0061308D">
      <w:pPr>
        <w:pStyle w:val="Corpsdetexte"/>
        <w:ind w:left="216"/>
        <w:jc w:val="both"/>
      </w:pPr>
      <w:r>
        <w:t>Toutefois l’étude d’impact doit comporter nécessairement :</w:t>
      </w:r>
    </w:p>
    <w:p w:rsidR="00B83E49" w:rsidRDefault="00B83E49">
      <w:pPr>
        <w:pStyle w:val="Corpsdetexte"/>
        <w:rPr>
          <w:sz w:val="26"/>
        </w:rPr>
      </w:pPr>
    </w:p>
    <w:p w:rsidR="00B83E49" w:rsidRDefault="00B83E49">
      <w:pPr>
        <w:pStyle w:val="Corpsdetexte"/>
        <w:rPr>
          <w:sz w:val="22"/>
        </w:rPr>
      </w:pPr>
    </w:p>
    <w:p w:rsidR="00B83E49" w:rsidRDefault="0061308D">
      <w:pPr>
        <w:pStyle w:val="Corpsdetexte"/>
        <w:ind w:left="216" w:right="121"/>
        <w:jc w:val="both"/>
      </w:pPr>
      <w:r>
        <w:t>1°) Une présentation du projet et des aménagements, ouvrages et travaux à réaliser, la justification du choix des techniques et des moyens de production, ainsi que sa localisation.</w:t>
      </w:r>
    </w:p>
    <w:p w:rsidR="00B83E49" w:rsidRDefault="00B83E49">
      <w:pPr>
        <w:pStyle w:val="Corpsdetexte"/>
      </w:pPr>
    </w:p>
    <w:p w:rsidR="00B83E49" w:rsidRDefault="0061308D">
      <w:pPr>
        <w:pStyle w:val="Corpsdetexte"/>
        <w:ind w:left="216" w:right="118"/>
        <w:jc w:val="both"/>
      </w:pPr>
      <w:r>
        <w:t>2°) Une analyse de l’état initial du site, et de son environnement portant notamment sur les richesses naturelles du sol et du sous-sol, l’atmosphère, les espaces agricoles, pastoraux, maritimes, littoraux ou de loisirs, les sites culturels et les paysages, les infrastructures socio-économiques affectées par le projet.</w:t>
      </w:r>
    </w:p>
    <w:p w:rsidR="00B83E49" w:rsidRDefault="00B83E49">
      <w:pPr>
        <w:pStyle w:val="Corpsdetexte"/>
      </w:pPr>
    </w:p>
    <w:p w:rsidR="00B83E49" w:rsidRDefault="0061308D">
      <w:pPr>
        <w:pStyle w:val="Corpsdetexte"/>
        <w:ind w:left="216" w:right="118"/>
        <w:jc w:val="both"/>
      </w:pPr>
      <w:r>
        <w:t>Cette analyse de l’état initial du site, en cas d’existence d’impacts négatifs sur l’environnement liés à une activité antérieure à laquelle l’ancien promoteur n’a pas remédié, doit décrire, quantifier et évaluer ces impacts antérieurs à l’activité objet de l’étude ou de la notice d’impact et les conditions dans lesquelles le site se trouve à l’état actuel. Cette évaluation doit faire l’objet d’une contre- expertise de la part du Ministre chargé de l’Environnement et du Ministre concerné par l’activité.</w:t>
      </w:r>
    </w:p>
    <w:p w:rsidR="00B83E49" w:rsidRDefault="00B83E49">
      <w:pPr>
        <w:pStyle w:val="Corpsdetexte"/>
      </w:pPr>
    </w:p>
    <w:p w:rsidR="00B83E49" w:rsidRDefault="0061308D">
      <w:pPr>
        <w:pStyle w:val="Corpsdetexte"/>
        <w:ind w:left="216" w:right="117"/>
        <w:jc w:val="both"/>
      </w:pPr>
      <w:r>
        <w:t>3°) Une analyse des impacts directs et indirects sur le site et son environnement portant sur les richesses naturelles du sol ou sous-sol, l’atmosphère, les espaces agricoles, pastoraux, maritimes et littoraux ou de loisirs, les sites et patrimoines culturels et les paysages, les ressources forestières, hydrauliques, la sécurité, l’hygiène, la salubrité et la santé publique et les équilibres biologiques et le cas échéant la commodité du voisinage (bruits, vibrations, odeurs, émissions biologiques…) susceptibles d’être affectées par les travaux, aménagements ou ouvrages.</w:t>
      </w:r>
    </w:p>
    <w:p w:rsidR="00B83E49" w:rsidRDefault="00B83E49">
      <w:pPr>
        <w:pStyle w:val="Corpsdetexte"/>
      </w:pPr>
    </w:p>
    <w:p w:rsidR="00B83E49" w:rsidRDefault="0061308D">
      <w:pPr>
        <w:pStyle w:val="Corpsdetexte"/>
        <w:ind w:left="216" w:right="117"/>
        <w:jc w:val="both"/>
      </w:pPr>
      <w:r>
        <w:t>4°) Une description des risques éventuels pour l’environnement hors du territoire national de l’activité projetée.</w:t>
      </w:r>
    </w:p>
    <w:p w:rsidR="00B83E49" w:rsidRDefault="00B83E49">
      <w:pPr>
        <w:pStyle w:val="Corpsdetexte"/>
      </w:pPr>
    </w:p>
    <w:p w:rsidR="00B83E49" w:rsidRDefault="0061308D">
      <w:pPr>
        <w:pStyle w:val="Corpsdetexte"/>
        <w:ind w:left="216" w:right="120"/>
        <w:jc w:val="both"/>
      </w:pPr>
      <w:r>
        <w:t>5°) Une description des lacunes relatives aux connaissances techniques et scientifiques ainsi que des incertitudes rencontrées dans la mise au point de l’information nécessaire.</w:t>
      </w:r>
    </w:p>
    <w:p w:rsidR="00B83E49" w:rsidRDefault="00B83E49">
      <w:pPr>
        <w:pStyle w:val="Corpsdetexte"/>
      </w:pPr>
    </w:p>
    <w:p w:rsidR="00B83E49" w:rsidRDefault="0061308D">
      <w:pPr>
        <w:pStyle w:val="Corpsdetexte"/>
        <w:ind w:left="216" w:right="117"/>
        <w:jc w:val="both"/>
      </w:pPr>
      <w:r>
        <w:t>6°) Le Plan de gestion environnementale faisant ressortir les mesures nécessaires prévues ou non par le promoteur pour supprimer, réduire et compenser les conséquences dommageables du projet sur l’environnement ainsi que l’estimation des dépenses correspondantes. Ce plan doit comprendre nécessairement :</w:t>
      </w:r>
    </w:p>
    <w:p w:rsidR="00B83E49" w:rsidRDefault="0061308D">
      <w:pPr>
        <w:pStyle w:val="Paragraphedeliste"/>
        <w:numPr>
          <w:ilvl w:val="0"/>
          <w:numId w:val="26"/>
        </w:numPr>
        <w:tabs>
          <w:tab w:val="left" w:pos="935"/>
          <w:tab w:val="left" w:pos="937"/>
        </w:tabs>
        <w:spacing w:before="5" w:line="237" w:lineRule="auto"/>
        <w:ind w:right="121"/>
        <w:rPr>
          <w:sz w:val="24"/>
        </w:rPr>
      </w:pPr>
      <w:r>
        <w:rPr>
          <w:sz w:val="24"/>
        </w:rPr>
        <w:t>Une définition précise des mesures prévues par le promoteur pour supprimer, réduire et compenser les conséquences dommageables du projet sur</w:t>
      </w:r>
      <w:r>
        <w:rPr>
          <w:spacing w:val="-4"/>
          <w:sz w:val="24"/>
        </w:rPr>
        <w:t xml:space="preserve"> </w:t>
      </w:r>
      <w:r>
        <w:rPr>
          <w:sz w:val="24"/>
        </w:rPr>
        <w:t>l’environnement.</w:t>
      </w:r>
    </w:p>
    <w:p w:rsidR="00B83E49" w:rsidRDefault="00B83E49">
      <w:pPr>
        <w:pStyle w:val="Corpsdetexte"/>
        <w:spacing w:before="4"/>
      </w:pPr>
    </w:p>
    <w:p w:rsidR="00B83E49" w:rsidRDefault="0061308D">
      <w:pPr>
        <w:pStyle w:val="Paragraphedeliste"/>
        <w:numPr>
          <w:ilvl w:val="0"/>
          <w:numId w:val="26"/>
        </w:numPr>
        <w:tabs>
          <w:tab w:val="left" w:pos="935"/>
          <w:tab w:val="left" w:pos="936"/>
        </w:tabs>
        <w:spacing w:line="237" w:lineRule="auto"/>
        <w:ind w:right="118"/>
        <w:rPr>
          <w:sz w:val="24"/>
        </w:rPr>
      </w:pPr>
      <w:r>
        <w:rPr>
          <w:sz w:val="24"/>
        </w:rPr>
        <w:t>Les données chiffrées des dommages et les taux d’émission des polluants dans le milieu ambiant.</w:t>
      </w:r>
    </w:p>
    <w:p w:rsidR="00B83E49" w:rsidRDefault="00B83E49">
      <w:pPr>
        <w:pStyle w:val="Corpsdetexte"/>
        <w:spacing w:before="2"/>
      </w:pPr>
    </w:p>
    <w:p w:rsidR="00B83E49" w:rsidRDefault="0061308D">
      <w:pPr>
        <w:pStyle w:val="Paragraphedeliste"/>
        <w:numPr>
          <w:ilvl w:val="0"/>
          <w:numId w:val="26"/>
        </w:numPr>
        <w:tabs>
          <w:tab w:val="left" w:pos="935"/>
          <w:tab w:val="left" w:pos="937"/>
        </w:tabs>
        <w:spacing w:before="1"/>
        <w:rPr>
          <w:sz w:val="24"/>
        </w:rPr>
      </w:pPr>
      <w:r>
        <w:rPr>
          <w:sz w:val="24"/>
        </w:rPr>
        <w:t>Le planning</w:t>
      </w:r>
      <w:r>
        <w:rPr>
          <w:spacing w:val="-5"/>
          <w:sz w:val="24"/>
        </w:rPr>
        <w:t xml:space="preserve"> </w:t>
      </w:r>
      <w:r>
        <w:rPr>
          <w:sz w:val="24"/>
        </w:rPr>
        <w:t>d’exécution.</w:t>
      </w:r>
    </w:p>
    <w:p w:rsidR="00B83E49" w:rsidRDefault="00B83E49">
      <w:pPr>
        <w:pStyle w:val="Corpsdetexte"/>
        <w:spacing w:before="1"/>
      </w:pPr>
    </w:p>
    <w:p w:rsidR="00B83E49" w:rsidRDefault="0061308D">
      <w:pPr>
        <w:pStyle w:val="Paragraphedeliste"/>
        <w:numPr>
          <w:ilvl w:val="0"/>
          <w:numId w:val="26"/>
        </w:numPr>
        <w:tabs>
          <w:tab w:val="left" w:pos="935"/>
          <w:tab w:val="left" w:pos="937"/>
        </w:tabs>
        <w:rPr>
          <w:sz w:val="24"/>
        </w:rPr>
      </w:pPr>
      <w:r>
        <w:rPr>
          <w:sz w:val="24"/>
        </w:rPr>
        <w:t>Une estimation des</w:t>
      </w:r>
      <w:r>
        <w:rPr>
          <w:spacing w:val="-2"/>
          <w:sz w:val="24"/>
        </w:rPr>
        <w:t xml:space="preserve"> </w:t>
      </w:r>
      <w:r>
        <w:rPr>
          <w:sz w:val="24"/>
        </w:rPr>
        <w:t>dépenses.</w:t>
      </w:r>
    </w:p>
    <w:p w:rsidR="00B83E49" w:rsidRDefault="00B83E49">
      <w:pPr>
        <w:rPr>
          <w:sz w:val="24"/>
        </w:rPr>
        <w:sectPr w:rsidR="00B83E49">
          <w:pgSz w:w="11900" w:h="16840"/>
          <w:pgMar w:top="1340" w:right="800" w:bottom="980" w:left="1200" w:header="0" w:footer="783" w:gutter="0"/>
          <w:cols w:space="720"/>
        </w:sectPr>
      </w:pPr>
    </w:p>
    <w:p w:rsidR="00B83E49" w:rsidRDefault="0061308D">
      <w:pPr>
        <w:pStyle w:val="Paragraphedeliste"/>
        <w:numPr>
          <w:ilvl w:val="0"/>
          <w:numId w:val="26"/>
        </w:numPr>
        <w:tabs>
          <w:tab w:val="left" w:pos="936"/>
        </w:tabs>
        <w:spacing w:before="90"/>
        <w:ind w:left="935" w:right="117"/>
        <w:jc w:val="both"/>
        <w:rPr>
          <w:sz w:val="24"/>
        </w:rPr>
      </w:pPr>
      <w:r>
        <w:rPr>
          <w:sz w:val="24"/>
        </w:rPr>
        <w:lastRenderedPageBreak/>
        <w:t>Une indication chiffrée des résultats attendus en termes de taux de pollution ou de seuil de nuisance et parallèlement les normes légales ou les pratiques admises dans des cas semblables.</w:t>
      </w:r>
    </w:p>
    <w:p w:rsidR="00B83E49" w:rsidRDefault="00B83E49">
      <w:pPr>
        <w:pStyle w:val="Corpsdetexte"/>
        <w:spacing w:before="10"/>
        <w:rPr>
          <w:sz w:val="23"/>
        </w:rPr>
      </w:pPr>
    </w:p>
    <w:p w:rsidR="00B83E49" w:rsidRDefault="0061308D">
      <w:pPr>
        <w:pStyle w:val="Corpsdetexte"/>
        <w:ind w:left="215" w:right="117"/>
        <w:jc w:val="both"/>
      </w:pPr>
      <w:r>
        <w:t>Ce Plan de Gestion de l’Environnement doit faire l’objet, annuellement, d’une déclaration de la part du promoteur. Cette déclaration doit porter sur le fonctionnement du Plan, les audits internes  et les actions correctives entreprises ou qui seront entreprises en vue de parfaire ledit Plan. Cette déclaration est soumise à l’approbation du Ministre chargé de l’Environnement qui fait part des résultats au Ministre concerné par</w:t>
      </w:r>
      <w:r>
        <w:rPr>
          <w:spacing w:val="-4"/>
        </w:rPr>
        <w:t xml:space="preserve"> </w:t>
      </w:r>
      <w:r>
        <w:t>l’activité.</w:t>
      </w:r>
    </w:p>
    <w:p w:rsidR="00B83E49" w:rsidRDefault="00B83E49">
      <w:pPr>
        <w:pStyle w:val="Corpsdetexte"/>
        <w:spacing w:before="9"/>
        <w:rPr>
          <w:sz w:val="23"/>
        </w:rPr>
      </w:pPr>
    </w:p>
    <w:p w:rsidR="00B83E49" w:rsidRDefault="0061308D">
      <w:pPr>
        <w:pStyle w:val="Corpsdetexte"/>
        <w:spacing w:before="1"/>
        <w:ind w:left="215" w:right="118"/>
        <w:jc w:val="both"/>
      </w:pPr>
      <w:r>
        <w:t>7°) Un résumé non technique se rapportant aux rubriques précédentes destiné à l’information du public et des décideurs.</w:t>
      </w:r>
    </w:p>
    <w:p w:rsidR="00B83E49" w:rsidRDefault="00B83E49">
      <w:pPr>
        <w:pStyle w:val="Corpsdetexte"/>
        <w:spacing w:before="11"/>
        <w:rPr>
          <w:sz w:val="23"/>
        </w:rPr>
      </w:pPr>
    </w:p>
    <w:p w:rsidR="00B83E49" w:rsidRDefault="0061308D">
      <w:pPr>
        <w:pStyle w:val="Corpsdetexte"/>
        <w:ind w:left="215" w:right="119"/>
        <w:jc w:val="both"/>
      </w:pPr>
      <w:r>
        <w:rPr>
          <w:b/>
        </w:rPr>
        <w:t xml:space="preserve">8°) </w:t>
      </w:r>
      <w:r>
        <w:t>Pour l’autorisation de certaines activités, un Plan de réhabilitation du Site doit être élaboré. Ce Plan doit prévoir, à l’appui d’une garantie financière auprès d’une banque représentée sur le territoire mauritanien, les modalités de la remise en état et les éventuels aménagements spéciaux ultérieurs à l’activité ainsi que les dommages engendrés par un accident environnemental en cas de défaillance technique ou de négligence du promoteur. Cette remise en état peut être envisagée soit au fur et à mesure des travaux soit en fin de projet. Ces activités sont :</w:t>
      </w:r>
    </w:p>
    <w:p w:rsidR="00B83E49" w:rsidRDefault="00B83E49">
      <w:pPr>
        <w:pStyle w:val="Corpsdetexte"/>
      </w:pPr>
    </w:p>
    <w:p w:rsidR="00B83E49" w:rsidRDefault="0061308D">
      <w:pPr>
        <w:pStyle w:val="Paragraphedeliste"/>
        <w:numPr>
          <w:ilvl w:val="0"/>
          <w:numId w:val="27"/>
        </w:numPr>
        <w:tabs>
          <w:tab w:val="left" w:pos="935"/>
          <w:tab w:val="left" w:pos="936"/>
        </w:tabs>
        <w:ind w:left="935"/>
        <w:rPr>
          <w:sz w:val="24"/>
        </w:rPr>
      </w:pPr>
      <w:r>
        <w:rPr>
          <w:sz w:val="24"/>
        </w:rPr>
        <w:t>La construction et/ou ouverture d’un Site d’élimination des déchets</w:t>
      </w:r>
      <w:r>
        <w:rPr>
          <w:spacing w:val="-6"/>
          <w:sz w:val="24"/>
        </w:rPr>
        <w:t xml:space="preserve"> </w:t>
      </w:r>
      <w:r>
        <w:rPr>
          <w:sz w:val="24"/>
        </w:rPr>
        <w:t>ménagers.</w:t>
      </w:r>
    </w:p>
    <w:p w:rsidR="00B83E49" w:rsidRDefault="00B83E49">
      <w:pPr>
        <w:pStyle w:val="Corpsdetexte"/>
      </w:pPr>
    </w:p>
    <w:p w:rsidR="00B83E49" w:rsidRDefault="0061308D">
      <w:pPr>
        <w:pStyle w:val="Paragraphedeliste"/>
        <w:numPr>
          <w:ilvl w:val="0"/>
          <w:numId w:val="27"/>
        </w:numPr>
        <w:tabs>
          <w:tab w:val="left" w:pos="935"/>
          <w:tab w:val="left" w:pos="936"/>
        </w:tabs>
        <w:rPr>
          <w:sz w:val="24"/>
        </w:rPr>
      </w:pPr>
      <w:r>
        <w:rPr>
          <w:sz w:val="24"/>
        </w:rPr>
        <w:t>La construction et/ou ouverture d’un Site d’élimination des déchets</w:t>
      </w:r>
      <w:r>
        <w:rPr>
          <w:spacing w:val="-6"/>
          <w:sz w:val="24"/>
        </w:rPr>
        <w:t xml:space="preserve"> </w:t>
      </w:r>
      <w:r>
        <w:rPr>
          <w:sz w:val="24"/>
        </w:rPr>
        <w:t>dangereux.</w:t>
      </w:r>
    </w:p>
    <w:p w:rsidR="00B83E49" w:rsidRDefault="00B83E49">
      <w:pPr>
        <w:pStyle w:val="Corpsdetexte"/>
      </w:pPr>
    </w:p>
    <w:p w:rsidR="00B83E49" w:rsidRDefault="0061308D">
      <w:pPr>
        <w:pStyle w:val="Paragraphedeliste"/>
        <w:numPr>
          <w:ilvl w:val="0"/>
          <w:numId w:val="27"/>
        </w:numPr>
        <w:tabs>
          <w:tab w:val="left" w:pos="935"/>
          <w:tab w:val="left" w:pos="937"/>
        </w:tabs>
        <w:ind w:right="118"/>
        <w:rPr>
          <w:sz w:val="24"/>
        </w:rPr>
      </w:pPr>
      <w:r>
        <w:rPr>
          <w:sz w:val="24"/>
        </w:rPr>
        <w:t>La construction et/ou ouverture de centres d’enfouissement technique des déchets dangereux.</w:t>
      </w:r>
    </w:p>
    <w:p w:rsidR="00B83E49" w:rsidRDefault="00B83E49">
      <w:pPr>
        <w:pStyle w:val="Corpsdetexte"/>
      </w:pPr>
    </w:p>
    <w:p w:rsidR="00B83E49" w:rsidRDefault="0061308D">
      <w:pPr>
        <w:pStyle w:val="Paragraphedeliste"/>
        <w:numPr>
          <w:ilvl w:val="0"/>
          <w:numId w:val="27"/>
        </w:numPr>
        <w:tabs>
          <w:tab w:val="left" w:pos="935"/>
          <w:tab w:val="left" w:pos="936"/>
        </w:tabs>
        <w:spacing w:before="1"/>
        <w:rPr>
          <w:sz w:val="24"/>
        </w:rPr>
      </w:pPr>
      <w:r>
        <w:rPr>
          <w:sz w:val="24"/>
        </w:rPr>
        <w:t>La construction et/ou ouverture de Fabrique de produits</w:t>
      </w:r>
      <w:r>
        <w:rPr>
          <w:spacing w:val="-5"/>
          <w:sz w:val="24"/>
        </w:rPr>
        <w:t xml:space="preserve"> </w:t>
      </w:r>
      <w:r>
        <w:rPr>
          <w:sz w:val="24"/>
        </w:rPr>
        <w:t>chimiques.</w:t>
      </w:r>
    </w:p>
    <w:p w:rsidR="00B83E49" w:rsidRDefault="00B83E49">
      <w:pPr>
        <w:pStyle w:val="Corpsdetexte"/>
        <w:spacing w:before="11"/>
        <w:rPr>
          <w:sz w:val="23"/>
        </w:rPr>
      </w:pPr>
    </w:p>
    <w:p w:rsidR="00B83E49" w:rsidRDefault="0061308D">
      <w:pPr>
        <w:pStyle w:val="Paragraphedeliste"/>
        <w:numPr>
          <w:ilvl w:val="0"/>
          <w:numId w:val="27"/>
        </w:numPr>
        <w:tabs>
          <w:tab w:val="left" w:pos="937"/>
        </w:tabs>
        <w:ind w:right="116"/>
        <w:jc w:val="both"/>
        <w:rPr>
          <w:sz w:val="24"/>
        </w:rPr>
      </w:pPr>
      <w:r>
        <w:rPr>
          <w:sz w:val="24"/>
        </w:rPr>
        <w:t>Exploitation des mines et des carrières à grande échelle et lorsqu’elles sont situées dans la mer territoriale, la plateau continental ou la zone économique exclusive, l’exploitation des petites mines et des carrières</w:t>
      </w:r>
      <w:r>
        <w:rPr>
          <w:spacing w:val="-1"/>
          <w:sz w:val="24"/>
        </w:rPr>
        <w:t xml:space="preserve"> </w:t>
      </w:r>
      <w:r>
        <w:rPr>
          <w:sz w:val="24"/>
        </w:rPr>
        <w:t>artisanales.</w:t>
      </w:r>
    </w:p>
    <w:p w:rsidR="00B83E49" w:rsidRDefault="00B83E49">
      <w:pPr>
        <w:pStyle w:val="Corpsdetexte"/>
      </w:pPr>
    </w:p>
    <w:p w:rsidR="00B83E49" w:rsidRDefault="0061308D">
      <w:pPr>
        <w:pStyle w:val="Paragraphedeliste"/>
        <w:numPr>
          <w:ilvl w:val="0"/>
          <w:numId w:val="27"/>
        </w:numPr>
        <w:tabs>
          <w:tab w:val="left" w:pos="935"/>
          <w:tab w:val="left" w:pos="937"/>
        </w:tabs>
        <w:rPr>
          <w:sz w:val="24"/>
        </w:rPr>
      </w:pPr>
      <w:r>
        <w:rPr>
          <w:sz w:val="24"/>
        </w:rPr>
        <w:t>Pétrole (voir contrat de</w:t>
      </w:r>
      <w:r>
        <w:rPr>
          <w:spacing w:val="-4"/>
          <w:sz w:val="24"/>
        </w:rPr>
        <w:t xml:space="preserve"> </w:t>
      </w:r>
      <w:r>
        <w:rPr>
          <w:sz w:val="24"/>
        </w:rPr>
        <w:t>partage).</w:t>
      </w:r>
    </w:p>
    <w:p w:rsidR="00B83E49" w:rsidRDefault="00B83E49">
      <w:pPr>
        <w:pStyle w:val="Corpsdetexte"/>
      </w:pPr>
    </w:p>
    <w:p w:rsidR="00B83E49" w:rsidRDefault="0061308D">
      <w:pPr>
        <w:pStyle w:val="Corpsdetexte"/>
        <w:ind w:left="216" w:right="121"/>
        <w:jc w:val="both"/>
      </w:pPr>
      <w:r>
        <w:t>La liste de ces activités peut être allongée par arrêté du Ministre chargé de l’Environnement et des Ministres concernés.</w:t>
      </w:r>
    </w:p>
    <w:p w:rsidR="00B83E49" w:rsidRDefault="00B83E49">
      <w:pPr>
        <w:pStyle w:val="Corpsdetexte"/>
      </w:pPr>
    </w:p>
    <w:p w:rsidR="00B83E49" w:rsidRDefault="0061308D">
      <w:pPr>
        <w:pStyle w:val="Corpsdetexte"/>
        <w:ind w:left="216" w:right="121"/>
        <w:jc w:val="both"/>
      </w:pPr>
      <w:r>
        <w:t>Le rapport d’étude d’impact sur l’environnement doit être traduit en français et présenté selon un plan dont le modèle figure en Annexe II au présent décret.</w:t>
      </w:r>
    </w:p>
    <w:p w:rsidR="00B83E49" w:rsidRDefault="00B83E49">
      <w:pPr>
        <w:pStyle w:val="Corpsdetexte"/>
      </w:pPr>
    </w:p>
    <w:p w:rsidR="00B83E49" w:rsidRDefault="0061308D">
      <w:pPr>
        <w:pStyle w:val="Corpsdetexte"/>
        <w:ind w:left="216" w:right="120"/>
        <w:jc w:val="both"/>
      </w:pPr>
      <w:r>
        <w:t>Un arrêté conjoint du Ministre chargé de l’Environnement et du Ministre compétent peut instituer un plan spécifique pour certains travaux ou opérations si nécessaire.</w:t>
      </w:r>
    </w:p>
    <w:p w:rsidR="00B83E49" w:rsidRDefault="00B83E49">
      <w:pPr>
        <w:pStyle w:val="Corpsdetexte"/>
      </w:pPr>
    </w:p>
    <w:p w:rsidR="00B83E49" w:rsidRDefault="0061308D">
      <w:pPr>
        <w:pStyle w:val="Corpsdetexte"/>
        <w:ind w:left="216" w:right="119"/>
        <w:jc w:val="both"/>
      </w:pPr>
      <w:r>
        <w:rPr>
          <w:b/>
          <w:u w:val="thick"/>
        </w:rPr>
        <w:t xml:space="preserve">Article 8 (nouveau) </w:t>
      </w:r>
      <w:r>
        <w:t>: La notice d’impact indique les incidences éventuelles de l’opération projetée sur l’environnement et les conditions dans lesquelles cette opération satisfait aux préoccupations d’environnement.</w:t>
      </w:r>
    </w:p>
    <w:p w:rsidR="00B83E49" w:rsidRDefault="00B83E49">
      <w:pPr>
        <w:jc w:val="both"/>
        <w:sectPr w:rsidR="00B83E49">
          <w:pgSz w:w="11900" w:h="16840"/>
          <w:pgMar w:top="1320" w:right="800" w:bottom="980" w:left="1200" w:header="0" w:footer="783" w:gutter="0"/>
          <w:cols w:space="720"/>
        </w:sectPr>
      </w:pPr>
    </w:p>
    <w:p w:rsidR="00B83E49" w:rsidRDefault="0061308D">
      <w:pPr>
        <w:pStyle w:val="Corpsdetexte"/>
        <w:spacing w:before="68"/>
        <w:ind w:left="215" w:right="120"/>
        <w:jc w:val="both"/>
      </w:pPr>
      <w:r>
        <w:lastRenderedPageBreak/>
        <w:t>La notice d’impact sur l’environnement doit comporter nécessairement une présentation sommaire des éléments suivants :</w:t>
      </w:r>
    </w:p>
    <w:p w:rsidR="00B83E49" w:rsidRDefault="00B83E49">
      <w:pPr>
        <w:pStyle w:val="Corpsdetexte"/>
        <w:spacing w:before="1"/>
      </w:pPr>
    </w:p>
    <w:p w:rsidR="00B83E49" w:rsidRDefault="0061308D">
      <w:pPr>
        <w:pStyle w:val="Paragraphedeliste"/>
        <w:numPr>
          <w:ilvl w:val="0"/>
          <w:numId w:val="26"/>
        </w:numPr>
        <w:tabs>
          <w:tab w:val="left" w:pos="935"/>
          <w:tab w:val="left" w:pos="936"/>
        </w:tabs>
        <w:spacing w:before="1"/>
        <w:rPr>
          <w:sz w:val="24"/>
        </w:rPr>
      </w:pPr>
      <w:r>
        <w:rPr>
          <w:sz w:val="24"/>
        </w:rPr>
        <w:t>Une description de l’état initial du site et de son</w:t>
      </w:r>
      <w:r>
        <w:rPr>
          <w:spacing w:val="-5"/>
          <w:sz w:val="24"/>
        </w:rPr>
        <w:t xml:space="preserve"> </w:t>
      </w:r>
      <w:r>
        <w:rPr>
          <w:sz w:val="24"/>
        </w:rPr>
        <w:t>environnement.</w:t>
      </w:r>
    </w:p>
    <w:p w:rsidR="00B83E49" w:rsidRDefault="00B83E49">
      <w:pPr>
        <w:pStyle w:val="Corpsdetexte"/>
        <w:spacing w:before="1"/>
      </w:pPr>
    </w:p>
    <w:p w:rsidR="00B83E49" w:rsidRDefault="0061308D">
      <w:pPr>
        <w:pStyle w:val="Paragraphedeliste"/>
        <w:numPr>
          <w:ilvl w:val="0"/>
          <w:numId w:val="26"/>
        </w:numPr>
        <w:tabs>
          <w:tab w:val="left" w:pos="935"/>
          <w:tab w:val="left" w:pos="937"/>
        </w:tabs>
        <w:rPr>
          <w:sz w:val="24"/>
        </w:rPr>
      </w:pPr>
      <w:r>
        <w:rPr>
          <w:sz w:val="24"/>
        </w:rPr>
        <w:t>Une description de l’activité</w:t>
      </w:r>
      <w:r>
        <w:rPr>
          <w:spacing w:val="-4"/>
          <w:sz w:val="24"/>
        </w:rPr>
        <w:t xml:space="preserve"> </w:t>
      </w:r>
      <w:r>
        <w:rPr>
          <w:sz w:val="24"/>
        </w:rPr>
        <w:t>projetée.</w:t>
      </w:r>
    </w:p>
    <w:p w:rsidR="00B83E49" w:rsidRDefault="00B83E49">
      <w:pPr>
        <w:pStyle w:val="Corpsdetexte"/>
        <w:spacing w:before="1"/>
      </w:pPr>
    </w:p>
    <w:p w:rsidR="00B83E49" w:rsidRDefault="0061308D">
      <w:pPr>
        <w:pStyle w:val="Paragraphedeliste"/>
        <w:numPr>
          <w:ilvl w:val="0"/>
          <w:numId w:val="26"/>
        </w:numPr>
        <w:tabs>
          <w:tab w:val="left" w:pos="935"/>
          <w:tab w:val="left" w:pos="936"/>
        </w:tabs>
        <w:spacing w:line="237" w:lineRule="auto"/>
        <w:ind w:right="121"/>
        <w:rPr>
          <w:sz w:val="24"/>
        </w:rPr>
      </w:pPr>
      <w:r>
        <w:rPr>
          <w:sz w:val="24"/>
        </w:rPr>
        <w:t>Une description des caractéristiques ou des éléments du projet qui ont des impacts négatifs ou positifs sur</w:t>
      </w:r>
      <w:r>
        <w:rPr>
          <w:spacing w:val="-2"/>
          <w:sz w:val="24"/>
        </w:rPr>
        <w:t xml:space="preserve"> </w:t>
      </w:r>
      <w:r>
        <w:rPr>
          <w:sz w:val="24"/>
        </w:rPr>
        <w:t>l’environnement.</w:t>
      </w:r>
    </w:p>
    <w:p w:rsidR="00B83E49" w:rsidRDefault="00B83E49">
      <w:pPr>
        <w:pStyle w:val="Corpsdetexte"/>
        <w:spacing w:before="4"/>
      </w:pPr>
    </w:p>
    <w:p w:rsidR="00B83E49" w:rsidRDefault="0061308D">
      <w:pPr>
        <w:pStyle w:val="Paragraphedeliste"/>
        <w:numPr>
          <w:ilvl w:val="0"/>
          <w:numId w:val="26"/>
        </w:numPr>
        <w:tabs>
          <w:tab w:val="left" w:pos="935"/>
          <w:tab w:val="left" w:pos="936"/>
        </w:tabs>
        <w:spacing w:before="1" w:line="237" w:lineRule="auto"/>
        <w:ind w:right="121"/>
        <w:rPr>
          <w:sz w:val="24"/>
        </w:rPr>
      </w:pPr>
      <w:r>
        <w:rPr>
          <w:sz w:val="24"/>
        </w:rPr>
        <w:t>Une identification des caractéristiques ou des éléments de l’environnement qui peuvent subir des impacts</w:t>
      </w:r>
      <w:r>
        <w:rPr>
          <w:spacing w:val="-2"/>
          <w:sz w:val="24"/>
        </w:rPr>
        <w:t xml:space="preserve"> </w:t>
      </w:r>
      <w:r>
        <w:rPr>
          <w:sz w:val="24"/>
        </w:rPr>
        <w:t>négatifs.</w:t>
      </w:r>
    </w:p>
    <w:p w:rsidR="00B83E49" w:rsidRDefault="00B83E49">
      <w:pPr>
        <w:pStyle w:val="Corpsdetexte"/>
        <w:spacing w:before="2"/>
      </w:pPr>
    </w:p>
    <w:p w:rsidR="00B83E49" w:rsidRDefault="0061308D">
      <w:pPr>
        <w:pStyle w:val="Paragraphedeliste"/>
        <w:numPr>
          <w:ilvl w:val="0"/>
          <w:numId w:val="26"/>
        </w:numPr>
        <w:tabs>
          <w:tab w:val="left" w:pos="935"/>
          <w:tab w:val="left" w:pos="937"/>
        </w:tabs>
        <w:rPr>
          <w:sz w:val="24"/>
        </w:rPr>
      </w:pPr>
      <w:r>
        <w:rPr>
          <w:sz w:val="24"/>
        </w:rPr>
        <w:t>Une détermination de la nature et de l’importance des impacts sur</w:t>
      </w:r>
      <w:r>
        <w:rPr>
          <w:spacing w:val="-11"/>
          <w:sz w:val="24"/>
        </w:rPr>
        <w:t xml:space="preserve"> </w:t>
      </w:r>
      <w:r>
        <w:rPr>
          <w:sz w:val="24"/>
        </w:rPr>
        <w:t>l’environnement.</w:t>
      </w:r>
    </w:p>
    <w:p w:rsidR="00B83E49" w:rsidRDefault="00B83E49">
      <w:pPr>
        <w:pStyle w:val="Corpsdetexte"/>
        <w:spacing w:before="1"/>
      </w:pPr>
    </w:p>
    <w:p w:rsidR="00B83E49" w:rsidRDefault="0061308D">
      <w:pPr>
        <w:pStyle w:val="Paragraphedeliste"/>
        <w:numPr>
          <w:ilvl w:val="0"/>
          <w:numId w:val="26"/>
        </w:numPr>
        <w:tabs>
          <w:tab w:val="left" w:pos="935"/>
          <w:tab w:val="left" w:pos="936"/>
        </w:tabs>
        <w:spacing w:line="237" w:lineRule="auto"/>
        <w:ind w:right="118"/>
        <w:rPr>
          <w:sz w:val="24"/>
        </w:rPr>
      </w:pPr>
      <w:r>
        <w:rPr>
          <w:sz w:val="24"/>
        </w:rPr>
        <w:t>Une présentation des mesures à prendre pour supprimer, réduire, gérer ou compenser les effets négatifs sur l’environnement, ainsi que l’estimation des coûts</w:t>
      </w:r>
      <w:r>
        <w:rPr>
          <w:spacing w:val="-10"/>
          <w:sz w:val="24"/>
        </w:rPr>
        <w:t xml:space="preserve"> </w:t>
      </w:r>
      <w:r>
        <w:rPr>
          <w:sz w:val="24"/>
        </w:rPr>
        <w:t>correspondants.</w:t>
      </w:r>
    </w:p>
    <w:p w:rsidR="00B83E49" w:rsidRDefault="00B83E49">
      <w:pPr>
        <w:pStyle w:val="Corpsdetexte"/>
      </w:pPr>
    </w:p>
    <w:p w:rsidR="00B83E49" w:rsidRDefault="0061308D">
      <w:pPr>
        <w:pStyle w:val="Corpsdetexte"/>
        <w:ind w:left="216" w:right="117"/>
        <w:jc w:val="both"/>
      </w:pPr>
      <w:r>
        <w:t>Le rapport de la notice d’impact sur l’environnement est présenté selon le même plan que le rapport d’étude d’impact sur l’environnement en annexe II du présent décret à l’exception de la partie relative au plan de gestion</w:t>
      </w:r>
      <w:r>
        <w:rPr>
          <w:spacing w:val="-2"/>
        </w:rPr>
        <w:t xml:space="preserve"> </w:t>
      </w:r>
      <w:r>
        <w:t>environnementale.</w:t>
      </w:r>
    </w:p>
    <w:p w:rsidR="00B83E49" w:rsidRDefault="00B83E49">
      <w:pPr>
        <w:pStyle w:val="Corpsdetexte"/>
      </w:pPr>
    </w:p>
    <w:p w:rsidR="00B83E49" w:rsidRDefault="0061308D">
      <w:pPr>
        <w:pStyle w:val="Corpsdetexte"/>
        <w:ind w:left="215" w:right="117"/>
        <w:jc w:val="both"/>
      </w:pPr>
      <w:r>
        <w:rPr>
          <w:b/>
          <w:u w:val="thick"/>
        </w:rPr>
        <w:t xml:space="preserve">Article 9 (nouveau) </w:t>
      </w:r>
      <w:r>
        <w:t>: Lorsque la totalité des travaux prévus au programme est réalisée de manière simultanée, l’étude ou la notice d’impact doit porter sur l’ensemble du programme. Lorsque la réalisation est échelonnée dans le temps, l’étude ou la notice correspondant à chacune des phases de l’opération doit comporter une appréciation des impacts de l’ensemble du</w:t>
      </w:r>
      <w:r>
        <w:rPr>
          <w:spacing w:val="-9"/>
        </w:rPr>
        <w:t xml:space="preserve"> </w:t>
      </w:r>
      <w:r>
        <w:t>programme.</w:t>
      </w:r>
    </w:p>
    <w:p w:rsidR="00B83E49" w:rsidRDefault="00B83E49">
      <w:pPr>
        <w:pStyle w:val="Corpsdetexte"/>
      </w:pPr>
    </w:p>
    <w:p w:rsidR="00B83E49" w:rsidRDefault="0061308D">
      <w:pPr>
        <w:pStyle w:val="Corpsdetexte"/>
        <w:ind w:left="216" w:right="117" w:hanging="1"/>
        <w:jc w:val="both"/>
      </w:pPr>
      <w:r>
        <w:rPr>
          <w:b/>
          <w:u w:val="thick"/>
        </w:rPr>
        <w:t xml:space="preserve">Article 13 (nouveau) </w:t>
      </w:r>
      <w:r>
        <w:t>: Dans un délai maximum de quatorze (14) jours à compter de la date de réception des termes de référence, le Ministère chargé de l’Environnement convoque une ou plusieurs réunions en vue du cadrage de l’étude ou de la notice d’impact sur la base des termes de référence fournis par le promoteur. Passé ce délai les termes de références sont considérés comme valides.</w:t>
      </w:r>
    </w:p>
    <w:p w:rsidR="00B83E49" w:rsidRDefault="00B83E49">
      <w:pPr>
        <w:pStyle w:val="Corpsdetexte"/>
      </w:pPr>
    </w:p>
    <w:p w:rsidR="00B83E49" w:rsidRDefault="0061308D">
      <w:pPr>
        <w:pStyle w:val="Corpsdetexte"/>
        <w:ind w:left="216"/>
        <w:jc w:val="both"/>
      </w:pPr>
      <w:r>
        <w:t>Sont notamment invités à ces réunions, le ou les Ministères concernés par le projet et le promoteur.</w:t>
      </w:r>
    </w:p>
    <w:p w:rsidR="00B83E49" w:rsidRDefault="00B83E49">
      <w:pPr>
        <w:pStyle w:val="Corpsdetexte"/>
      </w:pPr>
    </w:p>
    <w:p w:rsidR="00B83E49" w:rsidRDefault="0061308D">
      <w:pPr>
        <w:pStyle w:val="Corpsdetexte"/>
        <w:ind w:left="215" w:right="121"/>
        <w:jc w:val="both"/>
      </w:pPr>
      <w:r>
        <w:rPr>
          <w:b/>
          <w:u w:val="thick"/>
        </w:rPr>
        <w:t xml:space="preserve">Article 17 (nouveau) </w:t>
      </w:r>
      <w:r>
        <w:t>: L’information et la participation du public sont assurées pendant l’exécution de l’étude d’impact sur l’environnement, en collaboration avec les organes compétents de la circonscription administrative et de la commune</w:t>
      </w:r>
      <w:r>
        <w:rPr>
          <w:spacing w:val="-7"/>
        </w:rPr>
        <w:t xml:space="preserve"> </w:t>
      </w:r>
      <w:r>
        <w:t>concernée.</w:t>
      </w:r>
    </w:p>
    <w:p w:rsidR="00B83E49" w:rsidRDefault="00B83E49">
      <w:pPr>
        <w:pStyle w:val="Corpsdetexte"/>
      </w:pPr>
    </w:p>
    <w:p w:rsidR="00B83E49" w:rsidRDefault="0061308D">
      <w:pPr>
        <w:pStyle w:val="Corpsdetexte"/>
        <w:spacing w:before="1"/>
        <w:ind w:left="215"/>
        <w:jc w:val="both"/>
      </w:pPr>
      <w:r>
        <w:t>L’information du public comporte notamment :</w:t>
      </w:r>
    </w:p>
    <w:p w:rsidR="00B83E49" w:rsidRDefault="00B83E49">
      <w:pPr>
        <w:pStyle w:val="Corpsdetexte"/>
        <w:spacing w:before="4"/>
      </w:pPr>
    </w:p>
    <w:p w:rsidR="00B83E49" w:rsidRDefault="0061308D">
      <w:pPr>
        <w:pStyle w:val="Paragraphedeliste"/>
        <w:numPr>
          <w:ilvl w:val="0"/>
          <w:numId w:val="26"/>
        </w:numPr>
        <w:tabs>
          <w:tab w:val="left" w:pos="935"/>
          <w:tab w:val="left" w:pos="936"/>
        </w:tabs>
        <w:spacing w:line="237" w:lineRule="auto"/>
        <w:ind w:right="121" w:hanging="361"/>
        <w:rPr>
          <w:sz w:val="24"/>
        </w:rPr>
      </w:pPr>
      <w:r>
        <w:rPr>
          <w:sz w:val="24"/>
        </w:rPr>
        <w:t>Une ou plusieurs réunions de présentation du projet regroupant les autorités locales, les populations, les administrations impliquées, les ONGs et autres organisations</w:t>
      </w:r>
      <w:r>
        <w:rPr>
          <w:spacing w:val="-17"/>
          <w:sz w:val="24"/>
        </w:rPr>
        <w:t xml:space="preserve"> </w:t>
      </w:r>
      <w:r>
        <w:rPr>
          <w:sz w:val="24"/>
        </w:rPr>
        <w:t>concernées.</w:t>
      </w:r>
    </w:p>
    <w:p w:rsidR="00B83E49" w:rsidRDefault="00B83E49">
      <w:pPr>
        <w:pStyle w:val="Corpsdetexte"/>
        <w:spacing w:before="4"/>
      </w:pPr>
    </w:p>
    <w:p w:rsidR="00B83E49" w:rsidRDefault="0061308D">
      <w:pPr>
        <w:pStyle w:val="Paragraphedeliste"/>
        <w:numPr>
          <w:ilvl w:val="0"/>
          <w:numId w:val="26"/>
        </w:numPr>
        <w:tabs>
          <w:tab w:val="left" w:pos="936"/>
        </w:tabs>
        <w:spacing w:before="1" w:line="237" w:lineRule="auto"/>
        <w:ind w:left="935" w:right="119"/>
        <w:jc w:val="both"/>
        <w:rPr>
          <w:sz w:val="24"/>
        </w:rPr>
      </w:pPr>
      <w:r>
        <w:rPr>
          <w:sz w:val="24"/>
        </w:rPr>
        <w:t>L’ouverture d’un registre accessible aux populations auprès du Hakem territorialement compétent où sont consignées les appréciations, les observations et suggestions formulées par rapport au</w:t>
      </w:r>
      <w:r>
        <w:rPr>
          <w:spacing w:val="-2"/>
          <w:sz w:val="24"/>
        </w:rPr>
        <w:t xml:space="preserve"> </w:t>
      </w:r>
      <w:r>
        <w:rPr>
          <w:sz w:val="24"/>
        </w:rPr>
        <w:t>Projet.</w:t>
      </w:r>
    </w:p>
    <w:p w:rsidR="00B83E49" w:rsidRDefault="00B83E49">
      <w:pPr>
        <w:spacing w:line="237" w:lineRule="auto"/>
        <w:jc w:val="both"/>
        <w:rPr>
          <w:sz w:val="24"/>
        </w:rPr>
        <w:sectPr w:rsidR="00B83E49">
          <w:pgSz w:w="11900" w:h="16840"/>
          <w:pgMar w:top="1340" w:right="800" w:bottom="980" w:left="1200" w:header="0" w:footer="783" w:gutter="0"/>
          <w:cols w:space="720"/>
        </w:sectPr>
      </w:pPr>
    </w:p>
    <w:p w:rsidR="00B83E49" w:rsidRDefault="0061308D">
      <w:pPr>
        <w:pStyle w:val="Corpsdetexte"/>
        <w:spacing w:before="68"/>
        <w:ind w:left="216" w:right="119"/>
        <w:jc w:val="both"/>
      </w:pPr>
      <w:r>
        <w:rPr>
          <w:b/>
          <w:u w:val="thick"/>
        </w:rPr>
        <w:lastRenderedPageBreak/>
        <w:t xml:space="preserve">Article 22 (nouveau) </w:t>
      </w:r>
      <w:r>
        <w:t>: L’enquête publique est ouverte pendant trente (30) jours, à compter de la publication dans les journaux sur la base du résumé non technique visé à l’article 7 du présent décret.</w:t>
      </w:r>
    </w:p>
    <w:p w:rsidR="00B83E49" w:rsidRDefault="00B83E49">
      <w:pPr>
        <w:pStyle w:val="Corpsdetexte"/>
      </w:pPr>
    </w:p>
    <w:p w:rsidR="00B83E49" w:rsidRDefault="0061308D">
      <w:pPr>
        <w:pStyle w:val="Corpsdetexte"/>
        <w:ind w:left="216" w:right="119"/>
        <w:jc w:val="both"/>
      </w:pPr>
      <w:r>
        <w:t>Pendant ce délai, le résumé est tenu à la disposition de toute personne qui souhaite en prendre connaissance, à l’hôtel de ville de la commune du lieu d’implantation, et, si nécessaire, en tout autre lieu approprié. Le public peut, dans ce délai, demander au Hakem concerné, l’accès</w:t>
      </w:r>
      <w:r>
        <w:rPr>
          <w:spacing w:val="35"/>
        </w:rPr>
        <w:t xml:space="preserve"> </w:t>
      </w:r>
      <w:r>
        <w:t>à l’intégralité du document de l’étude ou de la notice</w:t>
      </w:r>
      <w:r>
        <w:rPr>
          <w:spacing w:val="-6"/>
        </w:rPr>
        <w:t xml:space="preserve"> </w:t>
      </w:r>
      <w:r>
        <w:t>d’impact.</w:t>
      </w:r>
    </w:p>
    <w:p w:rsidR="00B83E49" w:rsidRDefault="00B83E49">
      <w:pPr>
        <w:pStyle w:val="Corpsdetexte"/>
      </w:pPr>
    </w:p>
    <w:p w:rsidR="00B83E49" w:rsidRDefault="0061308D">
      <w:pPr>
        <w:pStyle w:val="Corpsdetexte"/>
        <w:ind w:left="216" w:right="118"/>
        <w:jc w:val="both"/>
      </w:pPr>
      <w:r>
        <w:rPr>
          <w:b/>
          <w:u w:val="thick"/>
        </w:rPr>
        <w:t xml:space="preserve">Article 23 (nouveau) </w:t>
      </w:r>
      <w:r>
        <w:t>: Dans les sept (7) jours qui suivent l’expiration du délai de trente (30) jours de l’enquête publique, et au vu des éléments du rapport, et notamment des appréciations, observations, suggestions et contre proposition formulées, le ou les enquêteurs peuvent demander au promoteur des informations complémentaires ou la production de tout autre document utile.</w:t>
      </w:r>
    </w:p>
    <w:p w:rsidR="00B83E49" w:rsidRDefault="00B83E49">
      <w:pPr>
        <w:pStyle w:val="Corpsdetexte"/>
      </w:pPr>
    </w:p>
    <w:p w:rsidR="00B83E49" w:rsidRDefault="0061308D">
      <w:pPr>
        <w:pStyle w:val="Corpsdetexte"/>
        <w:ind w:left="216" w:right="117"/>
        <w:jc w:val="both"/>
      </w:pPr>
      <w:r>
        <w:t>Ils peuvent entendre toute personne dont ils jugent l’audition utile et se tiennent à la disposition de toute personne ou association qui demande à être entendue.</w:t>
      </w:r>
    </w:p>
    <w:p w:rsidR="00B83E49" w:rsidRDefault="00B83E49">
      <w:pPr>
        <w:pStyle w:val="Corpsdetexte"/>
      </w:pPr>
    </w:p>
    <w:p w:rsidR="00B83E49" w:rsidRDefault="0061308D">
      <w:pPr>
        <w:pStyle w:val="Corpsdetexte"/>
        <w:ind w:left="216" w:right="121"/>
        <w:jc w:val="both"/>
      </w:pPr>
      <w:r>
        <w:t>Ils peuvent recevoir en audience publique les déclarations de toute personne intéressée et les explications du promoteur ou de son représentant.</w:t>
      </w:r>
    </w:p>
    <w:p w:rsidR="00B83E49" w:rsidRDefault="00B83E49">
      <w:pPr>
        <w:pStyle w:val="Corpsdetexte"/>
      </w:pPr>
    </w:p>
    <w:p w:rsidR="00B83E49" w:rsidRDefault="0061308D">
      <w:pPr>
        <w:pStyle w:val="Corpsdetexte"/>
        <w:ind w:left="216" w:right="120"/>
        <w:jc w:val="both"/>
      </w:pPr>
      <w:r>
        <w:rPr>
          <w:b/>
          <w:u w:val="thick"/>
        </w:rPr>
        <w:t xml:space="preserve">Article 24 (nouveau) </w:t>
      </w:r>
      <w:r>
        <w:t>: A l’issue du délai de sept (7) jours pendant lequel toutes les investigations élémentaires doivent être effectuées, l’enquête publique doit être clôturée. Le Hakem du lieu de réalisation de l’activité projetée ainsi que l’organe compétent de la collectivité locale, après la clôture, d’un délai de cinq (5) jours pour examiner le dossier et formuler leurs avis.</w:t>
      </w:r>
    </w:p>
    <w:p w:rsidR="00B83E49" w:rsidRDefault="00B83E49">
      <w:pPr>
        <w:pStyle w:val="Corpsdetexte"/>
      </w:pPr>
    </w:p>
    <w:p w:rsidR="00B83E49" w:rsidRDefault="0061308D">
      <w:pPr>
        <w:pStyle w:val="Corpsdetexte"/>
        <w:ind w:left="215" w:right="120"/>
        <w:jc w:val="both"/>
      </w:pPr>
      <w:r>
        <w:rPr>
          <w:b/>
          <w:u w:val="thick"/>
        </w:rPr>
        <w:t>Article 25 (nouveau)</w:t>
      </w:r>
      <w:r>
        <w:rPr>
          <w:b/>
        </w:rPr>
        <w:t xml:space="preserve"> </w:t>
      </w:r>
      <w:r>
        <w:t>: Dans les quinze (15) jours qui suivent l’enquête, le rapport de ou des enquêteurs doit être rédigé. Le rapport relate le déroulement des opérations et fait état des observations, suggestions et contre propositions formulées.</w:t>
      </w:r>
    </w:p>
    <w:p w:rsidR="00B83E49" w:rsidRDefault="00B83E49">
      <w:pPr>
        <w:pStyle w:val="Corpsdetexte"/>
      </w:pPr>
    </w:p>
    <w:p w:rsidR="00B83E49" w:rsidRDefault="0061308D">
      <w:pPr>
        <w:pStyle w:val="Corpsdetexte"/>
        <w:ind w:left="215" w:right="119"/>
        <w:jc w:val="both"/>
      </w:pPr>
      <w:r>
        <w:t>Les conclusions motivées du ou des enquêteurs qui indiquent s’ils sont favorables ou non à l’opération seront consignées dans un document.</w:t>
      </w:r>
    </w:p>
    <w:p w:rsidR="00B83E49" w:rsidRDefault="00B83E49">
      <w:pPr>
        <w:pStyle w:val="Corpsdetexte"/>
      </w:pPr>
    </w:p>
    <w:p w:rsidR="00B83E49" w:rsidRDefault="0061308D">
      <w:pPr>
        <w:pStyle w:val="Corpsdetexte"/>
        <w:ind w:left="216" w:right="118"/>
        <w:jc w:val="both"/>
      </w:pPr>
      <w:r>
        <w:rPr>
          <w:b/>
          <w:u w:val="thick"/>
        </w:rPr>
        <w:t>Article 26 (nouveau)</w:t>
      </w:r>
      <w:r>
        <w:rPr>
          <w:b/>
        </w:rPr>
        <w:t xml:space="preserve"> </w:t>
      </w:r>
      <w:r>
        <w:t xml:space="preserve">: Le rapport et le document consignant les conclusions du ou des enquêteurs sont transmis au Ministre chargé de l’Environnement et au Ministre(s) compètent(s)t concerné(s), dans les </w:t>
      </w:r>
      <w:r>
        <w:rPr>
          <w:b/>
        </w:rPr>
        <w:t xml:space="preserve">cinq (5) jours </w:t>
      </w:r>
      <w:r>
        <w:t>qui suivent l’expiration du délai mentionné à l’article 25 ci-dessus.</w:t>
      </w:r>
    </w:p>
    <w:p w:rsidR="00B83E49" w:rsidRDefault="00B83E49">
      <w:pPr>
        <w:pStyle w:val="Corpsdetexte"/>
      </w:pPr>
    </w:p>
    <w:p w:rsidR="00B83E49" w:rsidRDefault="0061308D">
      <w:pPr>
        <w:pStyle w:val="Corpsdetexte"/>
        <w:ind w:left="216" w:right="120"/>
        <w:jc w:val="both"/>
      </w:pPr>
      <w:r>
        <w:t>Des copies du rapport et conclusions sont adressées par le Ministre compétent à l’autorité administrative locale du lieu d’implantation pour être tenues à la disposition du public.</w:t>
      </w:r>
    </w:p>
    <w:p w:rsidR="00B83E49" w:rsidRDefault="00B83E49">
      <w:pPr>
        <w:pStyle w:val="Corpsdetexte"/>
      </w:pPr>
    </w:p>
    <w:p w:rsidR="00B83E49" w:rsidRDefault="0061308D">
      <w:pPr>
        <w:pStyle w:val="Corpsdetexte"/>
        <w:spacing w:before="1"/>
        <w:ind w:left="215" w:right="120"/>
        <w:jc w:val="both"/>
      </w:pPr>
      <w:r>
        <w:rPr>
          <w:b/>
          <w:u w:val="thick"/>
        </w:rPr>
        <w:t xml:space="preserve">Article 31 (nouveau) </w:t>
      </w:r>
      <w:r>
        <w:t>: Le Ministre chargé de l’Environnement dispose d’un délai de vingt (20) jours pour donner son avis sur la faisabilité du Projet à compter de la date de réception du rapport des enquêteurs sur l’étude ou de la notice d’impact sur l’environnement. Passé ce délai, l’avis est réputé favorable.</w:t>
      </w:r>
    </w:p>
    <w:p w:rsidR="00B83E49" w:rsidRDefault="00B83E49">
      <w:pPr>
        <w:pStyle w:val="Corpsdetexte"/>
        <w:spacing w:before="11"/>
        <w:rPr>
          <w:sz w:val="23"/>
        </w:rPr>
      </w:pPr>
    </w:p>
    <w:p w:rsidR="00B83E49" w:rsidRDefault="0061308D">
      <w:pPr>
        <w:pStyle w:val="Corpsdetexte"/>
        <w:ind w:left="216" w:right="115" w:hanging="1"/>
        <w:jc w:val="both"/>
      </w:pPr>
      <w:r>
        <w:rPr>
          <w:b/>
          <w:u w:val="thick"/>
        </w:rPr>
        <w:t xml:space="preserve">Article 32 (nouveau) </w:t>
      </w:r>
      <w:r>
        <w:t>: Le suivi environnemental vise à vérifier l’effectivité de la mise en œuvre des mesures du plan de gestion environnementale et du plan de la réhabilitation des sites et le respect des recommandations de l’avis du Ministre chargé de l’Environnement et du Ministre de tutelle, d’une part, et la pertinence des impacts identifiés, d’autre part.</w:t>
      </w:r>
    </w:p>
    <w:p w:rsidR="00B83E49" w:rsidRDefault="00B83E49">
      <w:pPr>
        <w:jc w:val="both"/>
        <w:sectPr w:rsidR="00B83E49">
          <w:pgSz w:w="11900" w:h="16840"/>
          <w:pgMar w:top="1340" w:right="800" w:bottom="980" w:left="1200" w:header="0" w:footer="783" w:gutter="0"/>
          <w:cols w:space="720"/>
        </w:sectPr>
      </w:pPr>
    </w:p>
    <w:p w:rsidR="00B83E49" w:rsidRDefault="0061308D">
      <w:pPr>
        <w:pStyle w:val="Corpsdetexte"/>
        <w:spacing w:before="68"/>
        <w:ind w:left="215" w:right="119"/>
        <w:jc w:val="both"/>
      </w:pPr>
      <w:r>
        <w:rPr>
          <w:b/>
          <w:u w:val="thick"/>
        </w:rPr>
        <w:lastRenderedPageBreak/>
        <w:t xml:space="preserve">Article 33 (nouveau) </w:t>
      </w:r>
      <w:r>
        <w:t>: Le Ministre chargé de l’Environnement est chargé, en collaboration avec les Ministres concernés, du suivi environnemental. A cet effet, il peut en cas de besoin faire appel aux compétences des autres Départements</w:t>
      </w:r>
      <w:r>
        <w:rPr>
          <w:spacing w:val="2"/>
        </w:rPr>
        <w:t xml:space="preserve"> </w:t>
      </w:r>
      <w:r>
        <w:t>Ministériels.</w:t>
      </w:r>
    </w:p>
    <w:p w:rsidR="00B83E49" w:rsidRDefault="00B83E49">
      <w:pPr>
        <w:pStyle w:val="Corpsdetexte"/>
      </w:pPr>
    </w:p>
    <w:p w:rsidR="00B83E49" w:rsidRDefault="0061308D">
      <w:pPr>
        <w:pStyle w:val="Corpsdetexte"/>
        <w:ind w:left="215" w:right="121" w:hanging="1"/>
        <w:jc w:val="both"/>
      </w:pPr>
      <w:r>
        <w:rPr>
          <w:b/>
          <w:u w:val="thick"/>
        </w:rPr>
        <w:t>Article 34 (nouveau)</w:t>
      </w:r>
      <w:r>
        <w:rPr>
          <w:b/>
        </w:rPr>
        <w:t xml:space="preserve"> </w:t>
      </w:r>
      <w:r>
        <w:t>Font partie intégrante de l’acte d’autorisation ou d’approbation du projet délivré par l’autorité compétente et lui sont annexés :</w:t>
      </w:r>
    </w:p>
    <w:p w:rsidR="00B83E49" w:rsidRDefault="00B83E49">
      <w:pPr>
        <w:pStyle w:val="Corpsdetexte"/>
      </w:pPr>
    </w:p>
    <w:p w:rsidR="00B83E49" w:rsidRDefault="0061308D">
      <w:pPr>
        <w:pStyle w:val="Paragraphedeliste"/>
        <w:numPr>
          <w:ilvl w:val="0"/>
          <w:numId w:val="27"/>
        </w:numPr>
        <w:tabs>
          <w:tab w:val="left" w:pos="936"/>
        </w:tabs>
        <w:ind w:right="120"/>
        <w:jc w:val="both"/>
        <w:rPr>
          <w:sz w:val="24"/>
        </w:rPr>
      </w:pPr>
      <w:r>
        <w:rPr>
          <w:sz w:val="24"/>
        </w:rPr>
        <w:t>Pour les projets inscrits à l’annexe I au présent décret, le plan de gestion environnementale et</w:t>
      </w:r>
      <w:r>
        <w:rPr>
          <w:spacing w:val="-1"/>
          <w:sz w:val="24"/>
        </w:rPr>
        <w:t xml:space="preserve"> </w:t>
      </w:r>
      <w:r>
        <w:rPr>
          <w:sz w:val="24"/>
        </w:rPr>
        <w:t>sociale.</w:t>
      </w:r>
    </w:p>
    <w:p w:rsidR="00B83E49" w:rsidRDefault="00B83E49">
      <w:pPr>
        <w:pStyle w:val="Corpsdetexte"/>
      </w:pPr>
    </w:p>
    <w:p w:rsidR="00B83E49" w:rsidRDefault="0061308D">
      <w:pPr>
        <w:pStyle w:val="Paragraphedeliste"/>
        <w:numPr>
          <w:ilvl w:val="0"/>
          <w:numId w:val="27"/>
        </w:numPr>
        <w:tabs>
          <w:tab w:val="left" w:pos="936"/>
        </w:tabs>
        <w:ind w:right="120"/>
        <w:jc w:val="both"/>
        <w:rPr>
          <w:sz w:val="24"/>
        </w:rPr>
      </w:pPr>
      <w:r>
        <w:rPr>
          <w:sz w:val="24"/>
        </w:rPr>
        <w:t>Pour les projets inscrits à l’annexe II au présent décret, les mesures destinées à supprimer, réduire, ou si possible compenser les impacts négatifs du projet ,sur l’environnement mentionnées au point 6°) de l’article 17</w:t>
      </w:r>
      <w:r>
        <w:rPr>
          <w:spacing w:val="-1"/>
          <w:sz w:val="24"/>
        </w:rPr>
        <w:t xml:space="preserve"> </w:t>
      </w:r>
      <w:r>
        <w:rPr>
          <w:sz w:val="24"/>
        </w:rPr>
        <w:t>ci-dessus.</w:t>
      </w:r>
    </w:p>
    <w:p w:rsidR="00B83E49" w:rsidRDefault="00B83E49">
      <w:pPr>
        <w:pStyle w:val="Corpsdetexte"/>
      </w:pPr>
    </w:p>
    <w:p w:rsidR="00B83E49" w:rsidRDefault="0061308D">
      <w:pPr>
        <w:pStyle w:val="Paragraphedeliste"/>
        <w:numPr>
          <w:ilvl w:val="0"/>
          <w:numId w:val="27"/>
        </w:numPr>
        <w:tabs>
          <w:tab w:val="left" w:pos="935"/>
          <w:tab w:val="left" w:pos="937"/>
        </w:tabs>
        <w:rPr>
          <w:sz w:val="24"/>
        </w:rPr>
      </w:pPr>
      <w:r>
        <w:rPr>
          <w:sz w:val="24"/>
        </w:rPr>
        <w:t>Le cas échéant, les conditions dont est assorti l’avis d’acceptabilité</w:t>
      </w:r>
      <w:r>
        <w:rPr>
          <w:spacing w:val="-10"/>
          <w:sz w:val="24"/>
        </w:rPr>
        <w:t xml:space="preserve"> </w:t>
      </w:r>
      <w:r>
        <w:rPr>
          <w:sz w:val="24"/>
        </w:rPr>
        <w:t>environnementale.</w:t>
      </w:r>
    </w:p>
    <w:p w:rsidR="00B83E49" w:rsidRDefault="00B83E49">
      <w:pPr>
        <w:pStyle w:val="Corpsdetexte"/>
        <w:rPr>
          <w:sz w:val="26"/>
        </w:rPr>
      </w:pPr>
    </w:p>
    <w:p w:rsidR="00B83E49" w:rsidRDefault="00B83E49">
      <w:pPr>
        <w:pStyle w:val="Corpsdetexte"/>
        <w:rPr>
          <w:sz w:val="26"/>
        </w:rPr>
      </w:pPr>
    </w:p>
    <w:p w:rsidR="00B83E49" w:rsidRDefault="0061308D">
      <w:pPr>
        <w:pStyle w:val="Corpsdetexte"/>
        <w:spacing w:before="230"/>
        <w:ind w:left="216" w:right="120"/>
        <w:jc w:val="both"/>
      </w:pPr>
      <w:r>
        <w:rPr>
          <w:b/>
          <w:u w:val="thick"/>
        </w:rPr>
        <w:t>Article 35 (nouveau)</w:t>
      </w:r>
      <w:r>
        <w:rPr>
          <w:b/>
        </w:rPr>
        <w:t xml:space="preserve"> </w:t>
      </w:r>
      <w:r>
        <w:t>: Le maître d’ouvrage à travers son Ministre de tutelle, fait parvenir au Ministre chargé de l’Environnement une déclaration semestrielle portant :</w:t>
      </w:r>
    </w:p>
    <w:p w:rsidR="00B83E49" w:rsidRDefault="00B83E49">
      <w:pPr>
        <w:pStyle w:val="Corpsdetexte"/>
      </w:pPr>
    </w:p>
    <w:p w:rsidR="00B83E49" w:rsidRDefault="0061308D">
      <w:pPr>
        <w:pStyle w:val="Paragraphedeliste"/>
        <w:numPr>
          <w:ilvl w:val="0"/>
          <w:numId w:val="27"/>
        </w:numPr>
        <w:tabs>
          <w:tab w:val="left" w:pos="937"/>
        </w:tabs>
        <w:ind w:right="120"/>
        <w:jc w:val="both"/>
        <w:rPr>
          <w:sz w:val="24"/>
        </w:rPr>
      </w:pPr>
      <w:r>
        <w:rPr>
          <w:sz w:val="24"/>
        </w:rPr>
        <w:t>Pour les projets inscrits à l’annexe I au présent décret, sur le fonctionnement du plan de gestion environnementale et sociale, les audits internes et les actions correctives entreprises ou qui seront entreprises en vue de parfaire ledit</w:t>
      </w:r>
      <w:r>
        <w:rPr>
          <w:spacing w:val="-2"/>
          <w:sz w:val="24"/>
        </w:rPr>
        <w:t xml:space="preserve"> </w:t>
      </w:r>
      <w:r>
        <w:rPr>
          <w:sz w:val="24"/>
        </w:rPr>
        <w:t>plan.</w:t>
      </w:r>
    </w:p>
    <w:p w:rsidR="00B83E49" w:rsidRDefault="00B83E49">
      <w:pPr>
        <w:pStyle w:val="Corpsdetexte"/>
      </w:pPr>
    </w:p>
    <w:p w:rsidR="00B83E49" w:rsidRDefault="0061308D">
      <w:pPr>
        <w:pStyle w:val="Paragraphedeliste"/>
        <w:numPr>
          <w:ilvl w:val="0"/>
          <w:numId w:val="27"/>
        </w:numPr>
        <w:tabs>
          <w:tab w:val="left" w:pos="937"/>
        </w:tabs>
        <w:ind w:right="120"/>
        <w:jc w:val="both"/>
        <w:rPr>
          <w:sz w:val="24"/>
        </w:rPr>
      </w:pPr>
      <w:r>
        <w:rPr>
          <w:sz w:val="24"/>
        </w:rPr>
        <w:t>Pour les projets inscrits à l’annexe II au présent décret, sur les mesures de mise en œuvre ou qui seront mises en œuvre pour supprimer, réduire, ou si possible compenser les impacts négatifs du projet sur</w:t>
      </w:r>
      <w:r>
        <w:rPr>
          <w:spacing w:val="-2"/>
          <w:sz w:val="24"/>
        </w:rPr>
        <w:t xml:space="preserve"> </w:t>
      </w:r>
      <w:r>
        <w:rPr>
          <w:sz w:val="24"/>
        </w:rPr>
        <w:t>l’environnement.</w:t>
      </w:r>
    </w:p>
    <w:p w:rsidR="00B83E49" w:rsidRDefault="00B83E49">
      <w:pPr>
        <w:pStyle w:val="Corpsdetexte"/>
      </w:pPr>
    </w:p>
    <w:p w:rsidR="00B83E49" w:rsidRDefault="0061308D">
      <w:pPr>
        <w:pStyle w:val="Corpsdetexte"/>
        <w:ind w:left="216" w:right="118"/>
        <w:jc w:val="both"/>
      </w:pPr>
      <w:r>
        <w:t xml:space="preserve">Sur demande des services compétents du Ministre chargé de l’Environnement, le maître d’ouvrage fournit dans les meilleurs délais tout complément d’information et tout document utile relatif aux points mentionnés à l’alinéa précédant. </w:t>
      </w:r>
      <w:r>
        <w:rPr>
          <w:spacing w:val="-3"/>
        </w:rPr>
        <w:t xml:space="preserve">Il </w:t>
      </w:r>
      <w:r>
        <w:t>fait immédiatement rapport à ces services de  tout incident affectant les dits</w:t>
      </w:r>
      <w:r>
        <w:rPr>
          <w:spacing w:val="-1"/>
        </w:rPr>
        <w:t xml:space="preserve"> </w:t>
      </w:r>
      <w:r>
        <w:t>points.</w:t>
      </w:r>
    </w:p>
    <w:p w:rsidR="00B83E49" w:rsidRDefault="00B83E49">
      <w:pPr>
        <w:pStyle w:val="Corpsdetexte"/>
      </w:pPr>
    </w:p>
    <w:p w:rsidR="00B83E49" w:rsidRDefault="0061308D">
      <w:pPr>
        <w:pStyle w:val="Corpsdetexte"/>
        <w:ind w:left="216" w:right="118"/>
        <w:jc w:val="both"/>
      </w:pPr>
      <w:r>
        <w:rPr>
          <w:b/>
          <w:u w:val="thick"/>
        </w:rPr>
        <w:t>Article 36 (nouveau)</w:t>
      </w:r>
      <w:r>
        <w:rPr>
          <w:b/>
        </w:rPr>
        <w:t xml:space="preserve"> </w:t>
      </w:r>
      <w:r>
        <w:t>: Dans le cadre de la recherche et de la constatation des infractions aux dispositions de la loi n0 2000 – 045 portant Loi Cadre sur l’Environnement, les agents de l’administration chargée de l’environnement habilités et assermentés contrôlent le respect par les établissements classés des prescriptions de l’autorisation mentionnée à l’article 52 de la loi cadre sur l’environnement.</w:t>
      </w:r>
    </w:p>
    <w:p w:rsidR="00B83E49" w:rsidRDefault="00B83E49">
      <w:pPr>
        <w:pStyle w:val="Corpsdetexte"/>
      </w:pPr>
    </w:p>
    <w:p w:rsidR="00B83E49" w:rsidRDefault="0061308D">
      <w:pPr>
        <w:pStyle w:val="Corpsdetexte"/>
        <w:spacing w:before="1"/>
        <w:ind w:left="216" w:right="116"/>
        <w:jc w:val="both"/>
      </w:pPr>
      <w:r>
        <w:rPr>
          <w:b/>
          <w:u w:val="thick"/>
        </w:rPr>
        <w:t>Article 37 (nouveau)</w:t>
      </w:r>
      <w:r>
        <w:rPr>
          <w:b/>
        </w:rPr>
        <w:t xml:space="preserve"> </w:t>
      </w:r>
      <w:r>
        <w:t>: Le fait de faire obstacle ou de tenter de faire obstacle aux contrôles organisés par les agents de l’administration chargée de l’environnement habilités et assermentés sera puni conformément à l’article 91 de la loi cadre sur l’environnement.</w:t>
      </w:r>
    </w:p>
    <w:p w:rsidR="00B83E49" w:rsidRDefault="00B83E49">
      <w:pPr>
        <w:pStyle w:val="Corpsdetexte"/>
        <w:spacing w:before="11"/>
        <w:rPr>
          <w:sz w:val="23"/>
        </w:rPr>
      </w:pPr>
    </w:p>
    <w:p w:rsidR="00B83E49" w:rsidRDefault="0061308D">
      <w:pPr>
        <w:pStyle w:val="Corpsdetexte"/>
        <w:ind w:left="215" w:right="118"/>
        <w:jc w:val="both"/>
      </w:pPr>
      <w:r>
        <w:rPr>
          <w:b/>
          <w:u w:val="thick"/>
        </w:rPr>
        <w:t>Article 38 (nouveau)</w:t>
      </w:r>
      <w:r>
        <w:rPr>
          <w:b/>
        </w:rPr>
        <w:t xml:space="preserve"> </w:t>
      </w:r>
      <w:r>
        <w:t>: Dans le cadre de leurs missions de recherche et de constatation des infractions, les agents de l’administration chargée de l’environnement habilités et assermentés peuvent, dans les conditions fixées par les articles 82, 83, et 88 de la loi cadre  sur  l’environnement</w:t>
      </w:r>
      <w:r>
        <w:rPr>
          <w:spacing w:val="-1"/>
        </w:rPr>
        <w:t xml:space="preserve"> </w:t>
      </w:r>
      <w:r>
        <w:t>:</w:t>
      </w:r>
    </w:p>
    <w:p w:rsidR="00B83E49" w:rsidRDefault="00B83E49">
      <w:pPr>
        <w:pStyle w:val="Corpsdetexte"/>
      </w:pPr>
    </w:p>
    <w:p w:rsidR="00B83E49" w:rsidRDefault="0061308D">
      <w:pPr>
        <w:pStyle w:val="Paragraphedeliste"/>
        <w:numPr>
          <w:ilvl w:val="0"/>
          <w:numId w:val="27"/>
        </w:numPr>
        <w:tabs>
          <w:tab w:val="left" w:pos="935"/>
          <w:tab w:val="left" w:pos="936"/>
        </w:tabs>
        <w:ind w:left="935"/>
        <w:rPr>
          <w:sz w:val="24"/>
        </w:rPr>
      </w:pPr>
      <w:r>
        <w:rPr>
          <w:sz w:val="24"/>
        </w:rPr>
        <w:t>Procéder à des visites</w:t>
      </w:r>
      <w:r>
        <w:rPr>
          <w:spacing w:val="-1"/>
          <w:sz w:val="24"/>
        </w:rPr>
        <w:t xml:space="preserve"> </w:t>
      </w:r>
      <w:r>
        <w:rPr>
          <w:sz w:val="24"/>
        </w:rPr>
        <w:t>d’inspection.</w:t>
      </w:r>
    </w:p>
    <w:p w:rsidR="00B83E49" w:rsidRDefault="00B83E49">
      <w:pPr>
        <w:rPr>
          <w:sz w:val="24"/>
        </w:rPr>
        <w:sectPr w:rsidR="00B83E49">
          <w:pgSz w:w="11900" w:h="16840"/>
          <w:pgMar w:top="1340" w:right="800" w:bottom="980" w:left="1200" w:header="0" w:footer="783" w:gutter="0"/>
          <w:cols w:space="720"/>
        </w:sectPr>
      </w:pPr>
    </w:p>
    <w:p w:rsidR="00B83E49" w:rsidRDefault="0061308D">
      <w:pPr>
        <w:pStyle w:val="Paragraphedeliste"/>
        <w:numPr>
          <w:ilvl w:val="0"/>
          <w:numId w:val="27"/>
        </w:numPr>
        <w:tabs>
          <w:tab w:val="left" w:pos="935"/>
          <w:tab w:val="left" w:pos="936"/>
        </w:tabs>
        <w:spacing w:before="68"/>
        <w:ind w:left="935"/>
        <w:rPr>
          <w:sz w:val="24"/>
        </w:rPr>
      </w:pPr>
      <w:r>
        <w:rPr>
          <w:sz w:val="24"/>
        </w:rPr>
        <w:lastRenderedPageBreak/>
        <w:t>Opérer des prélèvements, des mesures, des relevés et des</w:t>
      </w:r>
      <w:r>
        <w:rPr>
          <w:spacing w:val="1"/>
          <w:sz w:val="24"/>
        </w:rPr>
        <w:t xml:space="preserve"> </w:t>
      </w:r>
      <w:r>
        <w:rPr>
          <w:sz w:val="24"/>
        </w:rPr>
        <w:t>analyses.</w:t>
      </w:r>
    </w:p>
    <w:p w:rsidR="00B83E49" w:rsidRDefault="00B83E49">
      <w:pPr>
        <w:pStyle w:val="Corpsdetexte"/>
        <w:spacing w:before="11"/>
        <w:rPr>
          <w:sz w:val="23"/>
        </w:rPr>
      </w:pPr>
    </w:p>
    <w:p w:rsidR="00B83E49" w:rsidRDefault="0061308D">
      <w:pPr>
        <w:pStyle w:val="Paragraphedeliste"/>
        <w:numPr>
          <w:ilvl w:val="0"/>
          <w:numId w:val="27"/>
        </w:numPr>
        <w:tabs>
          <w:tab w:val="left" w:pos="935"/>
          <w:tab w:val="left" w:pos="936"/>
        </w:tabs>
        <w:ind w:left="935"/>
        <w:rPr>
          <w:sz w:val="24"/>
        </w:rPr>
      </w:pPr>
      <w:r>
        <w:rPr>
          <w:sz w:val="24"/>
        </w:rPr>
        <w:t>Requérir l’assistance de la force</w:t>
      </w:r>
      <w:r>
        <w:rPr>
          <w:spacing w:val="-6"/>
          <w:sz w:val="24"/>
        </w:rPr>
        <w:t xml:space="preserve"> </w:t>
      </w:r>
      <w:r>
        <w:rPr>
          <w:sz w:val="24"/>
        </w:rPr>
        <w:t>publique.</w:t>
      </w:r>
    </w:p>
    <w:p w:rsidR="00B83E49" w:rsidRDefault="00B83E49">
      <w:pPr>
        <w:pStyle w:val="Corpsdetexte"/>
      </w:pPr>
    </w:p>
    <w:p w:rsidR="00B83E49" w:rsidRDefault="0061308D">
      <w:pPr>
        <w:pStyle w:val="Corpsdetexte"/>
        <w:ind w:left="215" w:right="41"/>
      </w:pPr>
      <w:r>
        <w:t>Ils constatent les infractions et procèdent aux saisies conformément aux articles 84, 85 et 88 de la Loi Cadre sur l’Environnement</w:t>
      </w:r>
    </w:p>
    <w:p w:rsidR="00B83E49" w:rsidRDefault="00B83E49">
      <w:pPr>
        <w:pStyle w:val="Corpsdetexte"/>
        <w:spacing w:before="2"/>
        <w:rPr>
          <w:sz w:val="16"/>
        </w:rPr>
      </w:pPr>
    </w:p>
    <w:p w:rsidR="00B83E49" w:rsidRDefault="0061308D" w:rsidP="00A20DC6">
      <w:pPr>
        <w:pStyle w:val="Corpsdetexte"/>
        <w:ind w:left="215" w:right="41"/>
      </w:pPr>
      <w:r>
        <w:rPr>
          <w:b/>
          <w:u w:val="thick"/>
        </w:rPr>
        <w:t>Article 2</w:t>
      </w:r>
      <w:r>
        <w:rPr>
          <w:b/>
        </w:rPr>
        <w:t xml:space="preserve"> </w:t>
      </w:r>
      <w:r>
        <w:t xml:space="preserve">: </w:t>
      </w:r>
      <w:r w:rsidRPr="00A20DC6">
        <w:t>Sont abrogées toutes dispositions antérieures contraires au présent décret notamment</w:t>
      </w:r>
      <w:r>
        <w:t xml:space="preserve"> </w:t>
      </w:r>
      <w:r w:rsidRPr="00A20DC6">
        <w:t>celles des articles 2, 4, 7, 8, 9,13,17, 22, 23, 24, 25, 26, 31, 32, 33, 34, 35, 36, 37, 38, du décret n°</w:t>
      </w:r>
      <w:r>
        <w:t xml:space="preserve"> </w:t>
      </w:r>
      <w:r w:rsidRPr="00A20DC6">
        <w:t>2004-094 relatif à l’Etude d’Impact sur l’Environnement.</w:t>
      </w:r>
    </w:p>
    <w:p w:rsidR="00B83E49" w:rsidRDefault="00B83E49" w:rsidP="00A20DC6">
      <w:pPr>
        <w:pStyle w:val="Corpsdetexte"/>
        <w:ind w:left="215" w:right="41"/>
      </w:pPr>
    </w:p>
    <w:p w:rsidR="00B83E49" w:rsidRDefault="0061308D">
      <w:pPr>
        <w:pStyle w:val="Corpsdetexte"/>
        <w:ind w:left="215" w:right="120"/>
        <w:jc w:val="both"/>
      </w:pPr>
      <w:r>
        <w:rPr>
          <w:b/>
        </w:rPr>
        <w:t xml:space="preserve">Article 3 </w:t>
      </w:r>
      <w:r>
        <w:t>: Le Secrétaire d’Etat auprès du Premier Ministre Chargé de l’Environnement est chargé, de l’exécution du présent décret qui sera publié suivant la procédure d’urgence et au journal officiel.</w:t>
      </w:r>
    </w:p>
    <w:p w:rsidR="00B83E49" w:rsidRDefault="00B83E49">
      <w:pPr>
        <w:pStyle w:val="Corpsdetexte"/>
        <w:rPr>
          <w:sz w:val="26"/>
        </w:rPr>
      </w:pPr>
    </w:p>
    <w:p w:rsidR="00B83E49" w:rsidRDefault="00B83E49">
      <w:pPr>
        <w:pStyle w:val="Corpsdetexte"/>
        <w:spacing w:before="5"/>
        <w:rPr>
          <w:sz w:val="22"/>
        </w:rPr>
      </w:pPr>
    </w:p>
    <w:p w:rsidR="00B83E49" w:rsidRDefault="0061308D">
      <w:pPr>
        <w:pStyle w:val="Titre1"/>
        <w:ind w:left="5332"/>
      </w:pPr>
      <w:r>
        <w:t>Fait à Nouakchott, le 13 Avril 2007</w:t>
      </w:r>
    </w:p>
    <w:p w:rsidR="00B83E49" w:rsidRDefault="00B83E49">
      <w:pPr>
        <w:pStyle w:val="Corpsdetexte"/>
        <w:rPr>
          <w:b/>
          <w:sz w:val="26"/>
        </w:rPr>
      </w:pPr>
    </w:p>
    <w:p w:rsidR="00B83E49" w:rsidRDefault="00B83E49">
      <w:pPr>
        <w:pStyle w:val="Corpsdetexte"/>
        <w:rPr>
          <w:b/>
          <w:sz w:val="26"/>
        </w:rPr>
      </w:pPr>
    </w:p>
    <w:p w:rsidR="00B83E49" w:rsidRDefault="00B83E49">
      <w:pPr>
        <w:pStyle w:val="Corpsdetexte"/>
        <w:rPr>
          <w:b/>
          <w:sz w:val="26"/>
        </w:rPr>
      </w:pPr>
    </w:p>
    <w:p w:rsidR="00B83E49" w:rsidRDefault="0061308D">
      <w:pPr>
        <w:spacing w:before="207"/>
        <w:ind w:left="3048"/>
        <w:rPr>
          <w:b/>
          <w:i/>
          <w:sz w:val="24"/>
        </w:rPr>
      </w:pPr>
      <w:r>
        <w:rPr>
          <w:b/>
          <w:i/>
          <w:sz w:val="24"/>
        </w:rPr>
        <w:t>Premier Ministre</w:t>
      </w:r>
    </w:p>
    <w:p w:rsidR="00B83E49" w:rsidRDefault="00B83E49">
      <w:pPr>
        <w:pStyle w:val="Corpsdetexte"/>
        <w:rPr>
          <w:b/>
          <w:i/>
        </w:rPr>
      </w:pPr>
    </w:p>
    <w:p w:rsidR="00B83E49" w:rsidRDefault="0061308D">
      <w:pPr>
        <w:ind w:left="2340"/>
        <w:rPr>
          <w:b/>
          <w:i/>
          <w:sz w:val="24"/>
        </w:rPr>
      </w:pPr>
      <w:r>
        <w:rPr>
          <w:b/>
          <w:i/>
          <w:sz w:val="24"/>
        </w:rPr>
        <w:t>SIDI MOHAMED OULD BOUBACAR</w:t>
      </w:r>
    </w:p>
    <w:p w:rsidR="00B83E49" w:rsidRDefault="00B83E49">
      <w:pPr>
        <w:pStyle w:val="Corpsdetexte"/>
        <w:rPr>
          <w:b/>
          <w:i/>
          <w:sz w:val="26"/>
        </w:rPr>
      </w:pPr>
    </w:p>
    <w:p w:rsidR="00B83E49" w:rsidRDefault="00B83E49">
      <w:pPr>
        <w:pStyle w:val="Corpsdetexte"/>
        <w:rPr>
          <w:b/>
          <w:i/>
          <w:sz w:val="26"/>
        </w:rPr>
      </w:pPr>
    </w:p>
    <w:p w:rsidR="00B83E49" w:rsidRDefault="00B83E49">
      <w:pPr>
        <w:pStyle w:val="Corpsdetexte"/>
        <w:rPr>
          <w:b/>
          <w:i/>
          <w:sz w:val="26"/>
        </w:rPr>
      </w:pPr>
    </w:p>
    <w:p w:rsidR="00B83E49" w:rsidRDefault="0061308D">
      <w:pPr>
        <w:spacing w:before="208"/>
        <w:ind w:left="1046" w:right="955"/>
        <w:jc w:val="center"/>
        <w:rPr>
          <w:b/>
          <w:sz w:val="24"/>
        </w:rPr>
      </w:pPr>
      <w:r>
        <w:rPr>
          <w:b/>
          <w:sz w:val="24"/>
        </w:rPr>
        <w:t>Le Secrétaire d’Etat auprès du Premier Ministre chargé de l’Environnement</w:t>
      </w:r>
    </w:p>
    <w:p w:rsidR="00B83E49" w:rsidRDefault="00B83E49">
      <w:pPr>
        <w:pStyle w:val="Corpsdetexte"/>
        <w:rPr>
          <w:b/>
          <w:sz w:val="26"/>
        </w:rPr>
      </w:pPr>
    </w:p>
    <w:p w:rsidR="00B83E49" w:rsidRDefault="00B83E49">
      <w:pPr>
        <w:pStyle w:val="Corpsdetexte"/>
        <w:rPr>
          <w:b/>
          <w:sz w:val="26"/>
        </w:rPr>
      </w:pPr>
    </w:p>
    <w:p w:rsidR="00B83E49" w:rsidRDefault="00B83E49">
      <w:pPr>
        <w:pStyle w:val="Corpsdetexte"/>
        <w:rPr>
          <w:b/>
          <w:sz w:val="26"/>
        </w:rPr>
      </w:pPr>
    </w:p>
    <w:p w:rsidR="00B83E49" w:rsidRPr="00A20DC6" w:rsidRDefault="0061308D">
      <w:pPr>
        <w:spacing w:before="207"/>
        <w:ind w:left="1046" w:right="953"/>
        <w:jc w:val="center"/>
        <w:rPr>
          <w:b/>
          <w:sz w:val="24"/>
          <w:lang w:val="de-DE"/>
        </w:rPr>
      </w:pPr>
      <w:r w:rsidRPr="00A20DC6">
        <w:rPr>
          <w:b/>
          <w:sz w:val="24"/>
          <w:lang w:val="de-DE"/>
        </w:rPr>
        <w:t>MOHAMED LEMINE OULD ABOYE OULD CHEIKH EL HADRAMI</w:t>
      </w:r>
    </w:p>
    <w:p w:rsidR="00B83E49" w:rsidRPr="00A20DC6" w:rsidRDefault="00B83E49">
      <w:pPr>
        <w:pStyle w:val="Corpsdetexte"/>
        <w:rPr>
          <w:b/>
          <w:sz w:val="26"/>
          <w:lang w:val="de-DE"/>
        </w:rPr>
      </w:pPr>
    </w:p>
    <w:p w:rsidR="00B83E49" w:rsidRPr="00A20DC6" w:rsidRDefault="00B83E49">
      <w:pPr>
        <w:pStyle w:val="Corpsdetexte"/>
        <w:rPr>
          <w:b/>
          <w:sz w:val="26"/>
          <w:lang w:val="de-DE"/>
        </w:rPr>
      </w:pPr>
    </w:p>
    <w:p w:rsidR="00B83E49" w:rsidRPr="00A20DC6" w:rsidRDefault="00B83E49">
      <w:pPr>
        <w:pStyle w:val="Corpsdetexte"/>
        <w:rPr>
          <w:b/>
          <w:sz w:val="26"/>
          <w:lang w:val="de-DE"/>
        </w:rPr>
      </w:pPr>
    </w:p>
    <w:p w:rsidR="00B83E49" w:rsidRDefault="0061308D">
      <w:pPr>
        <w:spacing w:before="202"/>
        <w:ind w:left="216"/>
        <w:jc w:val="both"/>
        <w:rPr>
          <w:sz w:val="24"/>
        </w:rPr>
      </w:pPr>
      <w:r>
        <w:rPr>
          <w:i/>
          <w:sz w:val="24"/>
          <w:u w:val="single"/>
        </w:rPr>
        <w:t>Ampliations</w:t>
      </w:r>
      <w:r>
        <w:rPr>
          <w:i/>
          <w:sz w:val="24"/>
        </w:rPr>
        <w:t xml:space="preserve"> </w:t>
      </w:r>
      <w:r>
        <w:rPr>
          <w:sz w:val="24"/>
        </w:rPr>
        <w:t>:</w:t>
      </w:r>
    </w:p>
    <w:p w:rsidR="00B83E49" w:rsidRDefault="0061308D">
      <w:pPr>
        <w:pStyle w:val="Paragraphedeliste"/>
        <w:numPr>
          <w:ilvl w:val="0"/>
          <w:numId w:val="27"/>
        </w:numPr>
        <w:tabs>
          <w:tab w:val="left" w:pos="935"/>
          <w:tab w:val="left" w:pos="936"/>
          <w:tab w:val="right" w:pos="3976"/>
        </w:tabs>
        <w:spacing w:before="278" w:line="252" w:lineRule="exact"/>
      </w:pPr>
      <w:r>
        <w:t>MSG/CMJD</w:t>
      </w:r>
      <w:r>
        <w:tab/>
        <w:t>03</w:t>
      </w:r>
    </w:p>
    <w:p w:rsidR="00B83E49" w:rsidRDefault="0061308D">
      <w:pPr>
        <w:pStyle w:val="Paragraphedeliste"/>
        <w:numPr>
          <w:ilvl w:val="0"/>
          <w:numId w:val="27"/>
        </w:numPr>
        <w:tabs>
          <w:tab w:val="left" w:pos="935"/>
          <w:tab w:val="left" w:pos="936"/>
          <w:tab w:val="right" w:pos="3976"/>
        </w:tabs>
        <w:spacing w:line="252" w:lineRule="exact"/>
      </w:pPr>
      <w:r>
        <w:t>SGG</w:t>
      </w:r>
      <w:r>
        <w:tab/>
        <w:t>03</w:t>
      </w:r>
    </w:p>
    <w:p w:rsidR="00B83E49" w:rsidRDefault="0061308D">
      <w:pPr>
        <w:pStyle w:val="Paragraphedeliste"/>
        <w:numPr>
          <w:ilvl w:val="0"/>
          <w:numId w:val="27"/>
        </w:numPr>
        <w:tabs>
          <w:tab w:val="left" w:pos="935"/>
          <w:tab w:val="left" w:pos="936"/>
          <w:tab w:val="right" w:pos="3976"/>
        </w:tabs>
        <w:spacing w:before="1" w:line="252" w:lineRule="exact"/>
      </w:pPr>
      <w:r>
        <w:t>MINISTERES</w:t>
      </w:r>
      <w:r>
        <w:tab/>
        <w:t>30</w:t>
      </w:r>
    </w:p>
    <w:p w:rsidR="00B83E49" w:rsidRDefault="0061308D">
      <w:pPr>
        <w:pStyle w:val="Paragraphedeliste"/>
        <w:numPr>
          <w:ilvl w:val="0"/>
          <w:numId w:val="27"/>
        </w:numPr>
        <w:tabs>
          <w:tab w:val="left" w:pos="935"/>
          <w:tab w:val="left" w:pos="936"/>
          <w:tab w:val="right" w:pos="3976"/>
        </w:tabs>
        <w:spacing w:line="252" w:lineRule="exact"/>
      </w:pPr>
      <w:r>
        <w:t>HAKEM</w:t>
      </w:r>
      <w:r>
        <w:tab/>
        <w:t>53</w:t>
      </w:r>
    </w:p>
    <w:p w:rsidR="00B83E49" w:rsidRDefault="0061308D">
      <w:pPr>
        <w:tabs>
          <w:tab w:val="left" w:pos="935"/>
          <w:tab w:val="right" w:pos="3976"/>
        </w:tabs>
        <w:spacing w:before="2"/>
        <w:ind w:left="575"/>
      </w:pPr>
      <w:r>
        <w:t>-</w:t>
      </w:r>
      <w:r>
        <w:tab/>
        <w:t>J.O.</w:t>
      </w:r>
      <w:r>
        <w:tab/>
        <w:t>03</w:t>
      </w:r>
    </w:p>
    <w:p w:rsidR="00B83E49" w:rsidRDefault="00B83E49">
      <w:pPr>
        <w:sectPr w:rsidR="00B83E49">
          <w:pgSz w:w="11900" w:h="16840"/>
          <w:pgMar w:top="1340" w:right="800" w:bottom="980" w:left="1200" w:header="0" w:footer="783" w:gutter="0"/>
          <w:cols w:space="720"/>
        </w:sectPr>
      </w:pPr>
    </w:p>
    <w:p w:rsidR="00B83E49" w:rsidRDefault="0061308D">
      <w:pPr>
        <w:spacing w:before="359"/>
        <w:ind w:left="3676"/>
        <w:rPr>
          <w:sz w:val="32"/>
        </w:rPr>
      </w:pPr>
      <w:r>
        <w:rPr>
          <w:sz w:val="32"/>
        </w:rPr>
        <w:lastRenderedPageBreak/>
        <w:t>Annexe I (nouveau).</w:t>
      </w:r>
    </w:p>
    <w:p w:rsidR="00B83E49" w:rsidRDefault="0061308D">
      <w:pPr>
        <w:pStyle w:val="Corpsdetexte"/>
        <w:spacing w:before="278"/>
        <w:ind w:left="215" w:right="41"/>
      </w:pPr>
      <w:r>
        <w:t>Liste des travaux, ouvrages, aménagements, activités et document de planification assujettis à l’étude ou à la notice d’impact sur l’environnement.</w:t>
      </w:r>
    </w:p>
    <w:p w:rsidR="00B83E49" w:rsidRDefault="00B83E49">
      <w:pPr>
        <w:pStyle w:val="Corpsdetexte"/>
        <w:spacing w:before="9"/>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1818"/>
        <w:gridCol w:w="3600"/>
        <w:gridCol w:w="3420"/>
      </w:tblGrid>
      <w:tr w:rsidR="00B83E49">
        <w:trPr>
          <w:trHeight w:val="688"/>
        </w:trPr>
        <w:tc>
          <w:tcPr>
            <w:tcW w:w="2541" w:type="dxa"/>
            <w:gridSpan w:val="2"/>
          </w:tcPr>
          <w:p w:rsidR="00B83E49" w:rsidRDefault="0061308D">
            <w:pPr>
              <w:pStyle w:val="TableParagraph"/>
              <w:spacing w:line="223" w:lineRule="exact"/>
              <w:ind w:left="107"/>
              <w:rPr>
                <w:i/>
                <w:sz w:val="20"/>
              </w:rPr>
            </w:pPr>
            <w:r>
              <w:rPr>
                <w:i/>
                <w:sz w:val="20"/>
              </w:rPr>
              <w:t>Secteur d’activités</w:t>
            </w:r>
          </w:p>
        </w:tc>
        <w:tc>
          <w:tcPr>
            <w:tcW w:w="3600" w:type="dxa"/>
          </w:tcPr>
          <w:p w:rsidR="00B83E49" w:rsidRDefault="0061308D">
            <w:pPr>
              <w:pStyle w:val="TableParagraph"/>
              <w:spacing w:line="223" w:lineRule="exact"/>
              <w:ind w:left="108"/>
              <w:rPr>
                <w:i/>
                <w:sz w:val="20"/>
              </w:rPr>
            </w:pPr>
            <w:r>
              <w:rPr>
                <w:i/>
                <w:sz w:val="20"/>
              </w:rPr>
              <w:t>Catégorie A</w:t>
            </w:r>
          </w:p>
          <w:p w:rsidR="00B83E49" w:rsidRDefault="0061308D">
            <w:pPr>
              <w:pStyle w:val="TableParagraph"/>
              <w:tabs>
                <w:tab w:val="left" w:pos="1121"/>
                <w:tab w:val="left" w:pos="1471"/>
                <w:tab w:val="left" w:pos="2277"/>
                <w:tab w:val="left" w:pos="3237"/>
              </w:tabs>
              <w:spacing w:before="4" w:line="228" w:lineRule="exact"/>
              <w:ind w:left="108" w:right="95"/>
              <w:rPr>
                <w:i/>
                <w:sz w:val="20"/>
              </w:rPr>
            </w:pPr>
            <w:r>
              <w:rPr>
                <w:i/>
                <w:sz w:val="20"/>
              </w:rPr>
              <w:t>Assujettis</w:t>
            </w:r>
            <w:r>
              <w:rPr>
                <w:i/>
                <w:sz w:val="20"/>
              </w:rPr>
              <w:tab/>
              <w:t>à</w:t>
            </w:r>
            <w:r>
              <w:rPr>
                <w:i/>
                <w:sz w:val="20"/>
              </w:rPr>
              <w:tab/>
              <w:t>l’étude</w:t>
            </w:r>
            <w:r>
              <w:rPr>
                <w:i/>
                <w:sz w:val="20"/>
              </w:rPr>
              <w:tab/>
              <w:t>d’impact</w:t>
            </w:r>
            <w:r>
              <w:rPr>
                <w:i/>
                <w:sz w:val="20"/>
              </w:rPr>
              <w:tab/>
            </w:r>
            <w:r>
              <w:rPr>
                <w:i/>
                <w:spacing w:val="-8"/>
                <w:sz w:val="20"/>
              </w:rPr>
              <w:t xml:space="preserve">sur </w:t>
            </w:r>
            <w:r>
              <w:rPr>
                <w:i/>
                <w:sz w:val="20"/>
              </w:rPr>
              <w:t>l’environnement</w:t>
            </w:r>
          </w:p>
        </w:tc>
        <w:tc>
          <w:tcPr>
            <w:tcW w:w="3420" w:type="dxa"/>
          </w:tcPr>
          <w:p w:rsidR="00B83E49" w:rsidRDefault="0061308D">
            <w:pPr>
              <w:pStyle w:val="TableParagraph"/>
              <w:spacing w:line="223" w:lineRule="exact"/>
              <w:ind w:left="108"/>
              <w:rPr>
                <w:i/>
                <w:sz w:val="20"/>
              </w:rPr>
            </w:pPr>
            <w:r>
              <w:rPr>
                <w:i/>
                <w:sz w:val="20"/>
              </w:rPr>
              <w:t>Catégorie B</w:t>
            </w:r>
          </w:p>
          <w:p w:rsidR="00B83E49" w:rsidRDefault="0061308D">
            <w:pPr>
              <w:pStyle w:val="TableParagraph"/>
              <w:spacing w:before="4" w:line="228" w:lineRule="exact"/>
              <w:ind w:left="108"/>
              <w:rPr>
                <w:i/>
                <w:sz w:val="20"/>
              </w:rPr>
            </w:pPr>
            <w:r>
              <w:rPr>
                <w:i/>
                <w:sz w:val="20"/>
              </w:rPr>
              <w:t>Assujettis à la Notice d’impact sur l’environnement</w:t>
            </w:r>
          </w:p>
        </w:tc>
      </w:tr>
      <w:tr w:rsidR="00B83E49">
        <w:trPr>
          <w:trHeight w:val="585"/>
        </w:trPr>
        <w:tc>
          <w:tcPr>
            <w:tcW w:w="723" w:type="dxa"/>
            <w:tcBorders>
              <w:bottom w:val="nil"/>
              <w:right w:val="nil"/>
            </w:tcBorders>
          </w:tcPr>
          <w:p w:rsidR="00B83E49" w:rsidRDefault="0061308D">
            <w:pPr>
              <w:pStyle w:val="TableParagraph"/>
              <w:spacing w:line="223" w:lineRule="exact"/>
              <w:ind w:right="97"/>
              <w:jc w:val="right"/>
              <w:rPr>
                <w:sz w:val="20"/>
              </w:rPr>
            </w:pPr>
            <w:r>
              <w:rPr>
                <w:sz w:val="20"/>
              </w:rPr>
              <w:t>1.</w:t>
            </w:r>
          </w:p>
        </w:tc>
        <w:tc>
          <w:tcPr>
            <w:tcW w:w="1818" w:type="dxa"/>
            <w:tcBorders>
              <w:left w:val="nil"/>
              <w:bottom w:val="nil"/>
            </w:tcBorders>
          </w:tcPr>
          <w:p w:rsidR="00B83E49" w:rsidRDefault="0061308D">
            <w:pPr>
              <w:pStyle w:val="TableParagraph"/>
              <w:spacing w:line="223" w:lineRule="exact"/>
              <w:ind w:left="109"/>
              <w:rPr>
                <w:sz w:val="20"/>
              </w:rPr>
            </w:pPr>
            <w:r>
              <w:rPr>
                <w:sz w:val="20"/>
              </w:rPr>
              <w:t>Eau</w:t>
            </w:r>
          </w:p>
        </w:tc>
        <w:tc>
          <w:tcPr>
            <w:tcW w:w="3600" w:type="dxa"/>
            <w:tcBorders>
              <w:bottom w:val="nil"/>
            </w:tcBorders>
          </w:tcPr>
          <w:p w:rsidR="00B83E49" w:rsidRDefault="0061308D">
            <w:pPr>
              <w:pStyle w:val="TableParagraph"/>
              <w:tabs>
                <w:tab w:val="left" w:pos="828"/>
              </w:tabs>
              <w:spacing w:line="249" w:lineRule="auto"/>
              <w:ind w:left="828" w:right="97" w:hanging="360"/>
              <w:rPr>
                <w:sz w:val="20"/>
              </w:rPr>
            </w:pPr>
            <w:r>
              <w:rPr>
                <w:sz w:val="20"/>
              </w:rPr>
              <w:t>-</w:t>
            </w:r>
            <w:r>
              <w:rPr>
                <w:sz w:val="20"/>
              </w:rPr>
              <w:tab/>
              <w:t>Grands barrages et retenues d’eau hauteur de la digue</w:t>
            </w:r>
            <w:r>
              <w:rPr>
                <w:spacing w:val="-13"/>
                <w:sz w:val="20"/>
              </w:rPr>
              <w:t xml:space="preserve"> </w:t>
            </w:r>
            <w:r>
              <w:rPr>
                <w:rFonts w:ascii="Bodoni MT" w:hAnsi="Bodoni MT"/>
                <w:sz w:val="20"/>
              </w:rPr>
              <w:t>&gt;</w:t>
            </w:r>
            <w:r>
              <w:rPr>
                <w:sz w:val="20"/>
              </w:rPr>
              <w:t>10m.</w:t>
            </w:r>
          </w:p>
        </w:tc>
        <w:tc>
          <w:tcPr>
            <w:tcW w:w="3420" w:type="dxa"/>
            <w:vMerge w:val="restart"/>
          </w:tcPr>
          <w:p w:rsidR="00B83E49" w:rsidRDefault="0061308D">
            <w:pPr>
              <w:pStyle w:val="TableParagraph"/>
              <w:numPr>
                <w:ilvl w:val="0"/>
                <w:numId w:val="25"/>
              </w:numPr>
              <w:tabs>
                <w:tab w:val="left" w:pos="829"/>
              </w:tabs>
              <w:ind w:right="95"/>
              <w:jc w:val="both"/>
              <w:rPr>
                <w:sz w:val="20"/>
              </w:rPr>
            </w:pPr>
            <w:r>
              <w:rPr>
                <w:sz w:val="20"/>
              </w:rPr>
              <w:t>Petits barrages et retenues d’eau (hauteur de la digue comprise en 3 et</w:t>
            </w:r>
            <w:r>
              <w:rPr>
                <w:spacing w:val="-3"/>
                <w:sz w:val="20"/>
              </w:rPr>
              <w:t xml:space="preserve"> </w:t>
            </w:r>
            <w:r>
              <w:rPr>
                <w:sz w:val="20"/>
              </w:rPr>
              <w:t>10m).</w:t>
            </w:r>
          </w:p>
          <w:p w:rsidR="00B83E49" w:rsidRDefault="0061308D">
            <w:pPr>
              <w:pStyle w:val="TableParagraph"/>
              <w:numPr>
                <w:ilvl w:val="0"/>
                <w:numId w:val="25"/>
              </w:numPr>
              <w:tabs>
                <w:tab w:val="left" w:pos="829"/>
              </w:tabs>
              <w:ind w:right="96"/>
              <w:jc w:val="both"/>
              <w:rPr>
                <w:sz w:val="20"/>
              </w:rPr>
            </w:pPr>
            <w:r>
              <w:rPr>
                <w:sz w:val="20"/>
              </w:rPr>
              <w:t>Alimentation en eau potable des centres</w:t>
            </w:r>
            <w:r>
              <w:rPr>
                <w:spacing w:val="-5"/>
                <w:sz w:val="20"/>
              </w:rPr>
              <w:t xml:space="preserve"> </w:t>
            </w:r>
            <w:r>
              <w:rPr>
                <w:sz w:val="20"/>
              </w:rPr>
              <w:t>semi-urbains.</w:t>
            </w:r>
          </w:p>
          <w:p w:rsidR="00B83E49" w:rsidRDefault="00B83E49">
            <w:pPr>
              <w:pStyle w:val="TableParagraph"/>
              <w:spacing w:before="4"/>
              <w:rPr>
                <w:sz w:val="19"/>
              </w:rPr>
            </w:pPr>
          </w:p>
          <w:p w:rsidR="00B83E49" w:rsidRDefault="0061308D">
            <w:pPr>
              <w:pStyle w:val="TableParagraph"/>
              <w:numPr>
                <w:ilvl w:val="0"/>
                <w:numId w:val="25"/>
              </w:numPr>
              <w:tabs>
                <w:tab w:val="left" w:pos="829"/>
              </w:tabs>
              <w:ind w:right="96"/>
              <w:jc w:val="both"/>
              <w:rPr>
                <w:sz w:val="20"/>
              </w:rPr>
            </w:pPr>
            <w:r>
              <w:rPr>
                <w:sz w:val="20"/>
              </w:rPr>
              <w:t>Irrigation et drainage (superficie inférieure à</w:t>
            </w:r>
            <w:r>
              <w:rPr>
                <w:spacing w:val="-18"/>
                <w:sz w:val="20"/>
              </w:rPr>
              <w:t xml:space="preserve"> </w:t>
            </w:r>
            <w:r>
              <w:rPr>
                <w:sz w:val="20"/>
              </w:rPr>
              <w:t>200ha).</w:t>
            </w:r>
          </w:p>
          <w:p w:rsidR="00B83E49" w:rsidRDefault="00B83E49">
            <w:pPr>
              <w:pStyle w:val="TableParagraph"/>
              <w:spacing w:before="1"/>
              <w:rPr>
                <w:sz w:val="20"/>
              </w:rPr>
            </w:pPr>
          </w:p>
          <w:p w:rsidR="00B83E49" w:rsidRDefault="0061308D">
            <w:pPr>
              <w:pStyle w:val="TableParagraph"/>
              <w:numPr>
                <w:ilvl w:val="0"/>
                <w:numId w:val="25"/>
              </w:numPr>
              <w:tabs>
                <w:tab w:val="left" w:pos="829"/>
                <w:tab w:val="left" w:pos="2599"/>
              </w:tabs>
              <w:spacing w:before="1"/>
              <w:ind w:right="96"/>
              <w:jc w:val="both"/>
              <w:rPr>
                <w:sz w:val="20"/>
              </w:rPr>
            </w:pPr>
            <w:r>
              <w:rPr>
                <w:sz w:val="20"/>
              </w:rPr>
              <w:t>Schéma</w:t>
            </w:r>
            <w:r>
              <w:rPr>
                <w:sz w:val="20"/>
              </w:rPr>
              <w:tab/>
            </w:r>
            <w:r>
              <w:rPr>
                <w:spacing w:val="-3"/>
                <w:sz w:val="20"/>
              </w:rPr>
              <w:t xml:space="preserve">directeur </w:t>
            </w:r>
            <w:r>
              <w:rPr>
                <w:sz w:val="20"/>
              </w:rPr>
              <w:t>d’aménagement et de gestion des</w:t>
            </w:r>
            <w:r>
              <w:rPr>
                <w:spacing w:val="-2"/>
                <w:sz w:val="20"/>
              </w:rPr>
              <w:t xml:space="preserve"> </w:t>
            </w:r>
            <w:r>
              <w:rPr>
                <w:sz w:val="20"/>
              </w:rPr>
              <w:t>eaux.</w:t>
            </w:r>
          </w:p>
          <w:p w:rsidR="00B83E49" w:rsidRDefault="00B83E49">
            <w:pPr>
              <w:pStyle w:val="TableParagraph"/>
              <w:spacing w:before="10"/>
              <w:rPr>
                <w:sz w:val="19"/>
              </w:rPr>
            </w:pPr>
          </w:p>
          <w:p w:rsidR="00B83E49" w:rsidRDefault="0061308D">
            <w:pPr>
              <w:pStyle w:val="TableParagraph"/>
              <w:numPr>
                <w:ilvl w:val="0"/>
                <w:numId w:val="25"/>
              </w:numPr>
              <w:tabs>
                <w:tab w:val="left" w:pos="829"/>
              </w:tabs>
              <w:ind w:right="96"/>
              <w:jc w:val="both"/>
              <w:rPr>
                <w:sz w:val="20"/>
              </w:rPr>
            </w:pPr>
            <w:r>
              <w:rPr>
                <w:sz w:val="20"/>
              </w:rPr>
              <w:t>Schéma d’aménagement et de gestion des</w:t>
            </w:r>
            <w:r>
              <w:rPr>
                <w:spacing w:val="-3"/>
                <w:sz w:val="20"/>
              </w:rPr>
              <w:t xml:space="preserve"> </w:t>
            </w:r>
            <w:r>
              <w:rPr>
                <w:sz w:val="20"/>
              </w:rPr>
              <w:t>eaux.</w:t>
            </w:r>
          </w:p>
          <w:p w:rsidR="00B83E49" w:rsidRDefault="00B83E49">
            <w:pPr>
              <w:pStyle w:val="TableParagraph"/>
              <w:spacing w:before="2"/>
              <w:rPr>
                <w:sz w:val="20"/>
              </w:rPr>
            </w:pPr>
          </w:p>
          <w:p w:rsidR="00B83E49" w:rsidRDefault="0061308D">
            <w:pPr>
              <w:pStyle w:val="TableParagraph"/>
              <w:numPr>
                <w:ilvl w:val="0"/>
                <w:numId w:val="25"/>
              </w:numPr>
              <w:tabs>
                <w:tab w:val="left" w:pos="828"/>
                <w:tab w:val="left" w:pos="829"/>
              </w:tabs>
              <w:rPr>
                <w:sz w:val="20"/>
              </w:rPr>
            </w:pPr>
            <w:r>
              <w:rPr>
                <w:sz w:val="20"/>
              </w:rPr>
              <w:t>Plan</w:t>
            </w:r>
            <w:r>
              <w:rPr>
                <w:spacing w:val="-2"/>
                <w:sz w:val="20"/>
              </w:rPr>
              <w:t xml:space="preserve"> </w:t>
            </w:r>
            <w:r>
              <w:rPr>
                <w:sz w:val="20"/>
              </w:rPr>
              <w:t>d’Action/Eau.</w:t>
            </w:r>
          </w:p>
          <w:p w:rsidR="00B83E49" w:rsidRDefault="00B83E49">
            <w:pPr>
              <w:pStyle w:val="TableParagraph"/>
              <w:spacing w:before="9"/>
              <w:rPr>
                <w:sz w:val="19"/>
              </w:rPr>
            </w:pPr>
          </w:p>
          <w:p w:rsidR="00B83E49" w:rsidRDefault="0061308D">
            <w:pPr>
              <w:pStyle w:val="TableParagraph"/>
              <w:numPr>
                <w:ilvl w:val="0"/>
                <w:numId w:val="25"/>
              </w:numPr>
              <w:tabs>
                <w:tab w:val="left" w:pos="829"/>
              </w:tabs>
              <w:spacing w:before="1" w:line="230" w:lineRule="atLeast"/>
              <w:ind w:right="95"/>
              <w:jc w:val="both"/>
              <w:rPr>
                <w:sz w:val="20"/>
              </w:rPr>
            </w:pPr>
            <w:r>
              <w:rPr>
                <w:sz w:val="20"/>
              </w:rPr>
              <w:t>Travaux d’aménagement de bas-fonds et de plaines alluviales en maîtrise partielle d’eau.</w:t>
            </w:r>
          </w:p>
        </w:tc>
      </w:tr>
      <w:tr w:rsidR="00B83E49">
        <w:trPr>
          <w:trHeight w:val="675"/>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00"/>
              <w:ind w:left="828" w:right="95" w:hanging="360"/>
              <w:rPr>
                <w:sz w:val="20"/>
              </w:rPr>
            </w:pPr>
            <w:r>
              <w:rPr>
                <w:sz w:val="20"/>
              </w:rPr>
              <w:t>-</w:t>
            </w:r>
            <w:r>
              <w:rPr>
                <w:sz w:val="20"/>
              </w:rPr>
              <w:tab/>
              <w:t>Alimentation en eau potable des centres</w:t>
            </w:r>
            <w:r>
              <w:rPr>
                <w:spacing w:val="-2"/>
                <w:sz w:val="20"/>
              </w:rPr>
              <w:t xml:space="preserve"> </w:t>
            </w:r>
            <w:r>
              <w:rPr>
                <w:sz w:val="20"/>
              </w:rPr>
              <w:t>urbains.</w:t>
            </w:r>
          </w:p>
        </w:tc>
        <w:tc>
          <w:tcPr>
            <w:tcW w:w="3420" w:type="dxa"/>
            <w:vMerge/>
            <w:tcBorders>
              <w:top w:val="nil"/>
            </w:tcBorders>
          </w:tcPr>
          <w:p w:rsidR="00B83E49" w:rsidRDefault="00B83E49">
            <w:pPr>
              <w:rPr>
                <w:sz w:val="2"/>
                <w:szCs w:val="2"/>
              </w:rPr>
            </w:pPr>
          </w:p>
        </w:tc>
      </w:tr>
      <w:tr w:rsidR="00B83E49">
        <w:trPr>
          <w:trHeight w:val="679"/>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06"/>
              <w:ind w:left="828" w:right="97" w:hanging="360"/>
              <w:rPr>
                <w:sz w:val="20"/>
              </w:rPr>
            </w:pPr>
            <w:r>
              <w:rPr>
                <w:sz w:val="20"/>
              </w:rPr>
              <w:t>-</w:t>
            </w:r>
            <w:r>
              <w:rPr>
                <w:sz w:val="20"/>
              </w:rPr>
              <w:tab/>
              <w:t>Irrigation et drainage (superficie supérieure ou égale 200</w:t>
            </w:r>
            <w:r>
              <w:rPr>
                <w:spacing w:val="-5"/>
                <w:sz w:val="20"/>
              </w:rPr>
              <w:t xml:space="preserve"> </w:t>
            </w:r>
            <w:r>
              <w:rPr>
                <w:sz w:val="20"/>
              </w:rPr>
              <w:t>ha.</w:t>
            </w:r>
          </w:p>
        </w:tc>
        <w:tc>
          <w:tcPr>
            <w:tcW w:w="3420" w:type="dxa"/>
            <w:vMerge/>
            <w:tcBorders>
              <w:top w:val="nil"/>
            </w:tcBorders>
          </w:tcPr>
          <w:p w:rsidR="00B83E49" w:rsidRDefault="00B83E49">
            <w:pPr>
              <w:rPr>
                <w:sz w:val="2"/>
                <w:szCs w:val="2"/>
              </w:rPr>
            </w:pPr>
          </w:p>
        </w:tc>
      </w:tr>
      <w:tr w:rsidR="00B83E49">
        <w:trPr>
          <w:trHeight w:val="679"/>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04"/>
              <w:ind w:left="828" w:right="97" w:hanging="360"/>
              <w:rPr>
                <w:sz w:val="20"/>
              </w:rPr>
            </w:pPr>
            <w:r>
              <w:rPr>
                <w:sz w:val="20"/>
              </w:rPr>
              <w:t>-</w:t>
            </w:r>
            <w:r>
              <w:rPr>
                <w:sz w:val="20"/>
              </w:rPr>
              <w:tab/>
              <w:t>Travaux de dérivation et de détournement de cours</w:t>
            </w:r>
            <w:r>
              <w:rPr>
                <w:spacing w:val="-7"/>
                <w:sz w:val="20"/>
              </w:rPr>
              <w:t xml:space="preserve"> </w:t>
            </w:r>
            <w:r>
              <w:rPr>
                <w:sz w:val="20"/>
              </w:rPr>
              <w:t>d’eau.</w:t>
            </w:r>
          </w:p>
        </w:tc>
        <w:tc>
          <w:tcPr>
            <w:tcW w:w="3420" w:type="dxa"/>
            <w:vMerge/>
            <w:tcBorders>
              <w:top w:val="nil"/>
            </w:tcBorders>
          </w:tcPr>
          <w:p w:rsidR="00B83E49" w:rsidRDefault="00B83E49">
            <w:pPr>
              <w:rPr>
                <w:sz w:val="2"/>
                <w:szCs w:val="2"/>
              </w:rPr>
            </w:pPr>
          </w:p>
        </w:tc>
      </w:tr>
      <w:tr w:rsidR="00B83E49">
        <w:trPr>
          <w:trHeight w:val="679"/>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06"/>
              <w:ind w:left="828" w:right="97" w:hanging="360"/>
              <w:rPr>
                <w:sz w:val="20"/>
              </w:rPr>
            </w:pPr>
            <w:r>
              <w:rPr>
                <w:sz w:val="20"/>
              </w:rPr>
              <w:t>-</w:t>
            </w:r>
            <w:r>
              <w:rPr>
                <w:sz w:val="20"/>
              </w:rPr>
              <w:tab/>
              <w:t>Travaux de canalisation de cours d’eau (avec</w:t>
            </w:r>
            <w:r>
              <w:rPr>
                <w:spacing w:val="-3"/>
                <w:sz w:val="20"/>
              </w:rPr>
              <w:t xml:space="preserve"> </w:t>
            </w:r>
            <w:r>
              <w:rPr>
                <w:sz w:val="20"/>
              </w:rPr>
              <w:t>revêtement).</w:t>
            </w:r>
          </w:p>
        </w:tc>
        <w:tc>
          <w:tcPr>
            <w:tcW w:w="3420" w:type="dxa"/>
            <w:vMerge/>
            <w:tcBorders>
              <w:top w:val="nil"/>
            </w:tcBorders>
          </w:tcPr>
          <w:p w:rsidR="00B83E49" w:rsidRDefault="00B83E49">
            <w:pPr>
              <w:rPr>
                <w:sz w:val="2"/>
                <w:szCs w:val="2"/>
              </w:rPr>
            </w:pPr>
          </w:p>
        </w:tc>
      </w:tr>
      <w:tr w:rsidR="00B83E49">
        <w:trPr>
          <w:trHeight w:val="679"/>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04"/>
              <w:ind w:left="828" w:right="96" w:hanging="360"/>
              <w:rPr>
                <w:sz w:val="20"/>
              </w:rPr>
            </w:pPr>
            <w:r>
              <w:rPr>
                <w:sz w:val="20"/>
              </w:rPr>
              <w:t>-</w:t>
            </w:r>
            <w:r>
              <w:rPr>
                <w:sz w:val="20"/>
              </w:rPr>
              <w:tab/>
              <w:t>Travaux de dragage ou curage de cours d’eau et d’étendues</w:t>
            </w:r>
            <w:r>
              <w:rPr>
                <w:spacing w:val="-13"/>
                <w:sz w:val="20"/>
              </w:rPr>
              <w:t xml:space="preserve"> </w:t>
            </w:r>
            <w:r>
              <w:rPr>
                <w:sz w:val="20"/>
              </w:rPr>
              <w:t>d’eau.</w:t>
            </w:r>
          </w:p>
        </w:tc>
        <w:tc>
          <w:tcPr>
            <w:tcW w:w="3420" w:type="dxa"/>
            <w:vMerge/>
            <w:tcBorders>
              <w:top w:val="nil"/>
            </w:tcBorders>
          </w:tcPr>
          <w:p w:rsidR="00B83E49" w:rsidRDefault="00B83E49">
            <w:pPr>
              <w:rPr>
                <w:sz w:val="2"/>
                <w:szCs w:val="2"/>
              </w:rPr>
            </w:pPr>
          </w:p>
        </w:tc>
      </w:tr>
      <w:tr w:rsidR="00B83E49">
        <w:trPr>
          <w:trHeight w:val="1017"/>
        </w:trPr>
        <w:tc>
          <w:tcPr>
            <w:tcW w:w="723" w:type="dxa"/>
            <w:tcBorders>
              <w:top w:val="nil"/>
              <w:right w:val="nil"/>
            </w:tcBorders>
          </w:tcPr>
          <w:p w:rsidR="00B83E49" w:rsidRDefault="00B83E49">
            <w:pPr>
              <w:pStyle w:val="TableParagraph"/>
              <w:rPr>
                <w:sz w:val="20"/>
              </w:rPr>
            </w:pPr>
          </w:p>
        </w:tc>
        <w:tc>
          <w:tcPr>
            <w:tcW w:w="1818" w:type="dxa"/>
            <w:tcBorders>
              <w:top w:val="nil"/>
              <w:left w:val="nil"/>
            </w:tcBorders>
          </w:tcPr>
          <w:p w:rsidR="00B83E49" w:rsidRDefault="00B83E49">
            <w:pPr>
              <w:pStyle w:val="TableParagraph"/>
              <w:rPr>
                <w:sz w:val="20"/>
              </w:rPr>
            </w:pPr>
          </w:p>
        </w:tc>
        <w:tc>
          <w:tcPr>
            <w:tcW w:w="3600" w:type="dxa"/>
            <w:tcBorders>
              <w:top w:val="nil"/>
            </w:tcBorders>
          </w:tcPr>
          <w:p w:rsidR="00B83E49" w:rsidRDefault="0061308D">
            <w:pPr>
              <w:pStyle w:val="TableParagraph"/>
              <w:spacing w:before="106"/>
              <w:ind w:left="828" w:right="94" w:hanging="360"/>
              <w:jc w:val="both"/>
              <w:rPr>
                <w:sz w:val="20"/>
              </w:rPr>
            </w:pPr>
            <w:r>
              <w:rPr>
                <w:sz w:val="20"/>
              </w:rPr>
              <w:t>- Travaux d’installation et de modernisation des ouvrages hydrauliques.</w:t>
            </w:r>
          </w:p>
        </w:tc>
        <w:tc>
          <w:tcPr>
            <w:tcW w:w="3420" w:type="dxa"/>
            <w:vMerge/>
            <w:tcBorders>
              <w:top w:val="nil"/>
            </w:tcBorders>
          </w:tcPr>
          <w:p w:rsidR="00B83E49" w:rsidRDefault="00B83E49">
            <w:pPr>
              <w:rPr>
                <w:sz w:val="2"/>
                <w:szCs w:val="2"/>
              </w:rPr>
            </w:pPr>
          </w:p>
        </w:tc>
      </w:tr>
      <w:tr w:rsidR="00B83E49">
        <w:trPr>
          <w:trHeight w:val="803"/>
        </w:trPr>
        <w:tc>
          <w:tcPr>
            <w:tcW w:w="723" w:type="dxa"/>
            <w:tcBorders>
              <w:bottom w:val="nil"/>
              <w:right w:val="nil"/>
            </w:tcBorders>
          </w:tcPr>
          <w:p w:rsidR="00B83E49" w:rsidRDefault="0061308D">
            <w:pPr>
              <w:pStyle w:val="TableParagraph"/>
              <w:spacing w:line="225" w:lineRule="exact"/>
              <w:ind w:right="97"/>
              <w:jc w:val="right"/>
              <w:rPr>
                <w:sz w:val="20"/>
              </w:rPr>
            </w:pPr>
            <w:r>
              <w:rPr>
                <w:sz w:val="20"/>
              </w:rPr>
              <w:t>2.</w:t>
            </w:r>
          </w:p>
        </w:tc>
        <w:tc>
          <w:tcPr>
            <w:tcW w:w="1818" w:type="dxa"/>
            <w:tcBorders>
              <w:left w:val="nil"/>
              <w:bottom w:val="nil"/>
            </w:tcBorders>
          </w:tcPr>
          <w:p w:rsidR="00B83E49" w:rsidRDefault="0061308D">
            <w:pPr>
              <w:pStyle w:val="TableParagraph"/>
              <w:spacing w:line="225" w:lineRule="exact"/>
              <w:ind w:left="109"/>
              <w:rPr>
                <w:sz w:val="20"/>
              </w:rPr>
            </w:pPr>
            <w:r>
              <w:rPr>
                <w:sz w:val="20"/>
              </w:rPr>
              <w:t>Assainissement</w:t>
            </w:r>
          </w:p>
        </w:tc>
        <w:tc>
          <w:tcPr>
            <w:tcW w:w="3600" w:type="dxa"/>
            <w:tcBorders>
              <w:bottom w:val="nil"/>
            </w:tcBorders>
          </w:tcPr>
          <w:p w:rsidR="00B83E49" w:rsidRDefault="0061308D">
            <w:pPr>
              <w:pStyle w:val="TableParagraph"/>
              <w:tabs>
                <w:tab w:val="left" w:pos="2136"/>
              </w:tabs>
              <w:ind w:left="828" w:right="95" w:hanging="360"/>
              <w:jc w:val="both"/>
              <w:rPr>
                <w:sz w:val="20"/>
              </w:rPr>
            </w:pPr>
            <w:r>
              <w:rPr>
                <w:sz w:val="20"/>
              </w:rPr>
              <w:t xml:space="preserve">-    </w:t>
            </w:r>
            <w:r>
              <w:rPr>
                <w:spacing w:val="40"/>
                <w:sz w:val="20"/>
              </w:rPr>
              <w:t xml:space="preserve"> </w:t>
            </w:r>
            <w:r>
              <w:rPr>
                <w:sz w:val="20"/>
              </w:rPr>
              <w:t>Réseau</w:t>
            </w:r>
            <w:r>
              <w:rPr>
                <w:sz w:val="20"/>
              </w:rPr>
              <w:tab/>
            </w:r>
            <w:r>
              <w:rPr>
                <w:w w:val="95"/>
                <w:sz w:val="20"/>
              </w:rPr>
              <w:t xml:space="preserve">d’assainissement </w:t>
            </w:r>
            <w:r>
              <w:rPr>
                <w:sz w:val="20"/>
              </w:rPr>
              <w:t>collectif des eaux usées/centres urbains et</w:t>
            </w:r>
            <w:r>
              <w:rPr>
                <w:spacing w:val="-1"/>
                <w:sz w:val="20"/>
              </w:rPr>
              <w:t xml:space="preserve"> </w:t>
            </w:r>
            <w:r>
              <w:rPr>
                <w:sz w:val="20"/>
              </w:rPr>
              <w:t>semi-urbains.</w:t>
            </w:r>
          </w:p>
        </w:tc>
        <w:tc>
          <w:tcPr>
            <w:tcW w:w="3420" w:type="dxa"/>
            <w:tcBorders>
              <w:bottom w:val="nil"/>
            </w:tcBorders>
          </w:tcPr>
          <w:p w:rsidR="00B83E49" w:rsidRDefault="0061308D">
            <w:pPr>
              <w:pStyle w:val="TableParagraph"/>
              <w:tabs>
                <w:tab w:val="left" w:pos="828"/>
                <w:tab w:val="left" w:pos="2599"/>
              </w:tabs>
              <w:spacing w:line="237" w:lineRule="auto"/>
              <w:ind w:left="828" w:right="96" w:hanging="360"/>
              <w:rPr>
                <w:sz w:val="20"/>
              </w:rPr>
            </w:pPr>
            <w:r>
              <w:rPr>
                <w:sz w:val="20"/>
              </w:rPr>
              <w:t>-</w:t>
            </w:r>
            <w:r>
              <w:rPr>
                <w:sz w:val="20"/>
              </w:rPr>
              <w:tab/>
              <w:t>Schéma</w:t>
            </w:r>
            <w:r>
              <w:rPr>
                <w:sz w:val="20"/>
              </w:rPr>
              <w:tab/>
            </w:r>
            <w:r>
              <w:rPr>
                <w:spacing w:val="-3"/>
                <w:sz w:val="20"/>
              </w:rPr>
              <w:t xml:space="preserve">directeur </w:t>
            </w:r>
            <w:r>
              <w:rPr>
                <w:sz w:val="20"/>
              </w:rPr>
              <w:t>d’assainissement.</w:t>
            </w:r>
          </w:p>
        </w:tc>
      </w:tr>
      <w:tr w:rsidR="00B83E49">
        <w:trPr>
          <w:trHeight w:val="689"/>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11"/>
              <w:ind w:left="828" w:right="95" w:hanging="360"/>
              <w:rPr>
                <w:sz w:val="20"/>
              </w:rPr>
            </w:pPr>
            <w:r>
              <w:rPr>
                <w:sz w:val="20"/>
              </w:rPr>
              <w:t>-</w:t>
            </w:r>
            <w:r>
              <w:rPr>
                <w:sz w:val="20"/>
              </w:rPr>
              <w:tab/>
              <w:t>Site d’élimination des déchets ménagers.</w:t>
            </w:r>
          </w:p>
        </w:tc>
        <w:tc>
          <w:tcPr>
            <w:tcW w:w="3420" w:type="dxa"/>
            <w:tcBorders>
              <w:top w:val="nil"/>
              <w:bottom w:val="nil"/>
            </w:tcBorders>
          </w:tcPr>
          <w:p w:rsidR="00B83E49" w:rsidRDefault="0061308D">
            <w:pPr>
              <w:pStyle w:val="TableParagraph"/>
              <w:tabs>
                <w:tab w:val="left" w:pos="828"/>
                <w:tab w:val="left" w:pos="2433"/>
              </w:tabs>
              <w:spacing w:before="111"/>
              <w:ind w:left="828" w:right="96" w:hanging="360"/>
              <w:rPr>
                <w:sz w:val="20"/>
              </w:rPr>
            </w:pPr>
            <w:r>
              <w:rPr>
                <w:sz w:val="20"/>
              </w:rPr>
              <w:t>-</w:t>
            </w:r>
            <w:r>
              <w:rPr>
                <w:sz w:val="20"/>
              </w:rPr>
              <w:tab/>
              <w:t>Plan</w:t>
            </w:r>
            <w:r>
              <w:rPr>
                <w:sz w:val="20"/>
              </w:rPr>
              <w:tab/>
            </w:r>
            <w:r>
              <w:rPr>
                <w:w w:val="95"/>
                <w:sz w:val="20"/>
              </w:rPr>
              <w:t xml:space="preserve">stratégique </w:t>
            </w:r>
            <w:r>
              <w:rPr>
                <w:sz w:val="20"/>
              </w:rPr>
              <w:t>d’assainissement.</w:t>
            </w:r>
          </w:p>
        </w:tc>
      </w:tr>
      <w:tr w:rsidR="00B83E49">
        <w:trPr>
          <w:trHeight w:val="805"/>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spacing w:before="109"/>
              <w:ind w:left="828" w:right="95" w:hanging="360"/>
              <w:rPr>
                <w:sz w:val="20"/>
              </w:rPr>
            </w:pPr>
            <w:r>
              <w:rPr>
                <w:sz w:val="20"/>
              </w:rPr>
              <w:t>-</w:t>
            </w:r>
            <w:r>
              <w:rPr>
                <w:sz w:val="20"/>
              </w:rPr>
              <w:tab/>
              <w:t>Site d’élimination des déchets dangereux.</w:t>
            </w:r>
          </w:p>
        </w:tc>
        <w:tc>
          <w:tcPr>
            <w:tcW w:w="3420" w:type="dxa"/>
            <w:tcBorders>
              <w:top w:val="nil"/>
              <w:bottom w:val="nil"/>
            </w:tcBorders>
          </w:tcPr>
          <w:p w:rsidR="00B83E49" w:rsidRDefault="0061308D">
            <w:pPr>
              <w:pStyle w:val="TableParagraph"/>
              <w:spacing w:before="109" w:line="230" w:lineRule="atLeast"/>
              <w:ind w:left="828" w:right="95" w:hanging="360"/>
              <w:jc w:val="both"/>
              <w:rPr>
                <w:sz w:val="20"/>
              </w:rPr>
            </w:pPr>
            <w:r>
              <w:rPr>
                <w:sz w:val="20"/>
              </w:rPr>
              <w:t>- Travaux d’installation et de modernisation d’ouvrages d’assainissement.</w:t>
            </w:r>
          </w:p>
        </w:tc>
      </w:tr>
      <w:tr w:rsidR="00B83E49">
        <w:trPr>
          <w:trHeight w:val="574"/>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tabs>
                <w:tab w:val="left" w:pos="828"/>
              </w:tabs>
              <w:ind w:left="828" w:right="97" w:hanging="360"/>
              <w:rPr>
                <w:sz w:val="20"/>
              </w:rPr>
            </w:pPr>
            <w:r>
              <w:rPr>
                <w:sz w:val="20"/>
              </w:rPr>
              <w:t>-</w:t>
            </w:r>
            <w:r>
              <w:rPr>
                <w:sz w:val="20"/>
              </w:rPr>
              <w:tab/>
              <w:t>Réseaux d’évacuation des eaux pluviales.</w:t>
            </w:r>
          </w:p>
        </w:tc>
        <w:tc>
          <w:tcPr>
            <w:tcW w:w="3420" w:type="dxa"/>
            <w:tcBorders>
              <w:top w:val="nil"/>
              <w:bottom w:val="nil"/>
            </w:tcBorders>
          </w:tcPr>
          <w:p w:rsidR="00B83E49" w:rsidRDefault="00B83E49">
            <w:pPr>
              <w:pStyle w:val="TableParagraph"/>
              <w:rPr>
                <w:sz w:val="20"/>
              </w:rPr>
            </w:pPr>
          </w:p>
        </w:tc>
      </w:tr>
      <w:tr w:rsidR="00B83E49">
        <w:trPr>
          <w:trHeight w:val="920"/>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spacing w:before="109"/>
              <w:ind w:left="828" w:right="95" w:hanging="360"/>
              <w:jc w:val="both"/>
              <w:rPr>
                <w:sz w:val="20"/>
              </w:rPr>
            </w:pPr>
            <w:r>
              <w:rPr>
                <w:sz w:val="20"/>
              </w:rPr>
              <w:t>- Construction des centres d’enfouissement technique des déchets dangereux.</w:t>
            </w:r>
          </w:p>
        </w:tc>
        <w:tc>
          <w:tcPr>
            <w:tcW w:w="3420" w:type="dxa"/>
            <w:tcBorders>
              <w:top w:val="nil"/>
              <w:bottom w:val="nil"/>
            </w:tcBorders>
          </w:tcPr>
          <w:p w:rsidR="00B83E49" w:rsidRDefault="00B83E49">
            <w:pPr>
              <w:pStyle w:val="TableParagraph"/>
              <w:rPr>
                <w:sz w:val="20"/>
              </w:rPr>
            </w:pPr>
          </w:p>
        </w:tc>
      </w:tr>
      <w:tr w:rsidR="00B83E49">
        <w:trPr>
          <w:trHeight w:val="1149"/>
        </w:trPr>
        <w:tc>
          <w:tcPr>
            <w:tcW w:w="723" w:type="dxa"/>
            <w:tcBorders>
              <w:top w:val="nil"/>
              <w:bottom w:val="nil"/>
              <w:right w:val="nil"/>
            </w:tcBorders>
          </w:tcPr>
          <w:p w:rsidR="00B83E49" w:rsidRDefault="00B83E49">
            <w:pPr>
              <w:pStyle w:val="TableParagraph"/>
              <w:rPr>
                <w:sz w:val="20"/>
              </w:rPr>
            </w:pPr>
          </w:p>
        </w:tc>
        <w:tc>
          <w:tcPr>
            <w:tcW w:w="1818" w:type="dxa"/>
            <w:tcBorders>
              <w:top w:val="nil"/>
              <w:left w:val="nil"/>
              <w:bottom w:val="nil"/>
            </w:tcBorders>
          </w:tcPr>
          <w:p w:rsidR="00B83E49" w:rsidRDefault="00B83E49">
            <w:pPr>
              <w:pStyle w:val="TableParagraph"/>
              <w:rPr>
                <w:sz w:val="20"/>
              </w:rPr>
            </w:pPr>
          </w:p>
        </w:tc>
        <w:tc>
          <w:tcPr>
            <w:tcW w:w="3600" w:type="dxa"/>
            <w:tcBorders>
              <w:top w:val="nil"/>
              <w:bottom w:val="nil"/>
            </w:tcBorders>
          </w:tcPr>
          <w:p w:rsidR="00B83E49" w:rsidRDefault="0061308D">
            <w:pPr>
              <w:pStyle w:val="TableParagraph"/>
              <w:spacing w:before="111"/>
              <w:ind w:left="828" w:right="97" w:hanging="360"/>
              <w:jc w:val="both"/>
              <w:rPr>
                <w:sz w:val="20"/>
              </w:rPr>
            </w:pPr>
            <w:r>
              <w:rPr>
                <w:sz w:val="20"/>
              </w:rPr>
              <w:t xml:space="preserve">-  Epandage  de  boue   </w:t>
            </w:r>
            <w:r>
              <w:rPr>
                <w:spacing w:val="-6"/>
                <w:sz w:val="20"/>
              </w:rPr>
              <w:t xml:space="preserve">en  </w:t>
            </w:r>
            <w:r>
              <w:rPr>
                <w:sz w:val="20"/>
              </w:rPr>
              <w:t>provenance des stations d’épuration ou de traitement d’eau.</w:t>
            </w:r>
          </w:p>
        </w:tc>
        <w:tc>
          <w:tcPr>
            <w:tcW w:w="3420" w:type="dxa"/>
            <w:tcBorders>
              <w:top w:val="nil"/>
              <w:bottom w:val="nil"/>
            </w:tcBorders>
          </w:tcPr>
          <w:p w:rsidR="00B83E49" w:rsidRDefault="00B83E49">
            <w:pPr>
              <w:pStyle w:val="TableParagraph"/>
              <w:rPr>
                <w:sz w:val="20"/>
              </w:rPr>
            </w:pPr>
          </w:p>
        </w:tc>
      </w:tr>
      <w:tr w:rsidR="00B83E49">
        <w:trPr>
          <w:trHeight w:val="806"/>
        </w:trPr>
        <w:tc>
          <w:tcPr>
            <w:tcW w:w="723" w:type="dxa"/>
            <w:tcBorders>
              <w:top w:val="nil"/>
              <w:right w:val="nil"/>
            </w:tcBorders>
          </w:tcPr>
          <w:p w:rsidR="00B83E49" w:rsidRDefault="00B83E49">
            <w:pPr>
              <w:pStyle w:val="TableParagraph"/>
              <w:rPr>
                <w:sz w:val="20"/>
              </w:rPr>
            </w:pPr>
          </w:p>
        </w:tc>
        <w:tc>
          <w:tcPr>
            <w:tcW w:w="1818" w:type="dxa"/>
            <w:tcBorders>
              <w:top w:val="nil"/>
              <w:left w:val="nil"/>
            </w:tcBorders>
          </w:tcPr>
          <w:p w:rsidR="00B83E49" w:rsidRDefault="00B83E49">
            <w:pPr>
              <w:pStyle w:val="TableParagraph"/>
              <w:rPr>
                <w:sz w:val="20"/>
              </w:rPr>
            </w:pPr>
          </w:p>
        </w:tc>
        <w:tc>
          <w:tcPr>
            <w:tcW w:w="3600" w:type="dxa"/>
            <w:tcBorders>
              <w:top w:val="nil"/>
            </w:tcBorders>
          </w:tcPr>
          <w:p w:rsidR="00B83E49" w:rsidRDefault="0061308D">
            <w:pPr>
              <w:pStyle w:val="TableParagraph"/>
              <w:tabs>
                <w:tab w:val="left" w:pos="828"/>
              </w:tabs>
              <w:spacing w:before="111"/>
              <w:ind w:left="828" w:hanging="360"/>
              <w:rPr>
                <w:sz w:val="20"/>
              </w:rPr>
            </w:pPr>
            <w:r>
              <w:rPr>
                <w:sz w:val="20"/>
              </w:rPr>
              <w:t>-</w:t>
            </w:r>
            <w:r>
              <w:rPr>
                <w:sz w:val="20"/>
              </w:rPr>
              <w:tab/>
              <w:t>Installation de recyclage</w:t>
            </w:r>
            <w:r>
              <w:rPr>
                <w:spacing w:val="29"/>
                <w:sz w:val="20"/>
              </w:rPr>
              <w:t xml:space="preserve"> </w:t>
            </w:r>
            <w:r>
              <w:rPr>
                <w:sz w:val="20"/>
              </w:rPr>
              <w:t>des</w:t>
            </w:r>
          </w:p>
          <w:p w:rsidR="00B83E49" w:rsidRDefault="0061308D">
            <w:pPr>
              <w:pStyle w:val="TableParagraph"/>
              <w:tabs>
                <w:tab w:val="left" w:pos="1406"/>
                <w:tab w:val="left" w:pos="2040"/>
                <w:tab w:val="left" w:pos="2330"/>
                <w:tab w:val="left" w:pos="2801"/>
                <w:tab w:val="left" w:pos="3302"/>
              </w:tabs>
              <w:spacing w:before="4" w:line="228" w:lineRule="exact"/>
              <w:ind w:left="828" w:right="96"/>
              <w:rPr>
                <w:sz w:val="20"/>
              </w:rPr>
            </w:pPr>
            <w:r>
              <w:rPr>
                <w:sz w:val="20"/>
              </w:rPr>
              <w:t>eaux</w:t>
            </w:r>
            <w:r>
              <w:rPr>
                <w:sz w:val="20"/>
              </w:rPr>
              <w:tab/>
              <w:t>usées</w:t>
            </w:r>
            <w:r>
              <w:rPr>
                <w:sz w:val="20"/>
              </w:rPr>
              <w:tab/>
              <w:t>à</w:t>
            </w:r>
            <w:r>
              <w:rPr>
                <w:sz w:val="20"/>
              </w:rPr>
              <w:tab/>
              <w:t>des</w:t>
            </w:r>
            <w:r>
              <w:rPr>
                <w:sz w:val="20"/>
              </w:rPr>
              <w:tab/>
              <w:t>fins</w:t>
            </w:r>
            <w:r>
              <w:rPr>
                <w:sz w:val="20"/>
              </w:rPr>
              <w:tab/>
            </w:r>
            <w:r>
              <w:rPr>
                <w:spacing w:val="-13"/>
                <w:sz w:val="20"/>
              </w:rPr>
              <w:t xml:space="preserve">de </w:t>
            </w:r>
            <w:r>
              <w:rPr>
                <w:sz w:val="20"/>
              </w:rPr>
              <w:t>maraîchage.</w:t>
            </w:r>
          </w:p>
        </w:tc>
        <w:tc>
          <w:tcPr>
            <w:tcW w:w="3420" w:type="dxa"/>
            <w:tcBorders>
              <w:top w:val="nil"/>
            </w:tcBorders>
          </w:tcPr>
          <w:p w:rsidR="00B83E49" w:rsidRDefault="00B83E49">
            <w:pPr>
              <w:pStyle w:val="TableParagraph"/>
              <w:rPr>
                <w:sz w:val="20"/>
              </w:rPr>
            </w:pPr>
          </w:p>
        </w:tc>
      </w:tr>
    </w:tbl>
    <w:p w:rsidR="00B83E49" w:rsidRDefault="00B83E49">
      <w:pPr>
        <w:rPr>
          <w:sz w:val="20"/>
        </w:rPr>
        <w:sectPr w:rsidR="00B83E49">
          <w:pgSz w:w="11900" w:h="16840"/>
          <w:pgMar w:top="1600" w:right="800" w:bottom="980" w:left="1200" w:header="0" w:footer="783" w:gutter="0"/>
          <w:cols w:space="720"/>
        </w:sectPr>
      </w:pPr>
    </w:p>
    <w:p w:rsidR="00B83E49" w:rsidRDefault="0061308D">
      <w:pPr>
        <w:pStyle w:val="Corpsdetexte"/>
        <w:spacing w:after="1"/>
      </w:pPr>
      <w:r>
        <w:lastRenderedPageBreak/>
        <w:pict>
          <v:polyline id="_x0000_s1027" style="position:absolute;z-index:-25672;mso-position-horizontal-relative:page;mso-position-vertical-relative:page" points="566.4pt,1045.9pt,433.2pt,1045.9pt,433.2pt,1057.45pt,433.2pt,1068.95pt,566.4pt,1068.95pt,566.4pt,1057.45pt,566.4pt,1045.9pt" coordorigin="4332,10459" coordsize="2664,461" fillcolor="yellow" stroked="f">
            <v:path arrowok="t"/>
            <w10:wrap anchorx="page" anchory="page"/>
          </v:polyline>
        </w:pict>
      </w:r>
      <w:r>
        <w:pict>
          <v:polyline id="_x0000_s1026" style="position:absolute;z-index:-25648;mso-position-horizontal-relative:page;mso-position-vertical-relative:page" points="917.4pt,1482pt,793.2pt,1482pt,793.2pt,1493.4pt,793.2pt,1504.9pt,917.4pt,1504.9pt,917.4pt,1493.4pt,917.4pt,1482pt" coordorigin="7932,14820" coordsize="2484,459" fillcolor="yellow" stroked="f">
            <v:path arrowok="t"/>
            <w10:wrap anchorx="page" anchory="page"/>
          </v:polyline>
        </w:pic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1168"/>
        <w:gridCol w:w="303"/>
        <w:gridCol w:w="3599"/>
        <w:gridCol w:w="2954"/>
        <w:gridCol w:w="463"/>
      </w:tblGrid>
      <w:tr w:rsidR="00B83E49">
        <w:trPr>
          <w:trHeight w:val="690"/>
        </w:trPr>
        <w:tc>
          <w:tcPr>
            <w:tcW w:w="2194" w:type="dxa"/>
            <w:gridSpan w:val="3"/>
          </w:tcPr>
          <w:p w:rsidR="00B83E49" w:rsidRDefault="0061308D">
            <w:pPr>
              <w:pStyle w:val="TableParagraph"/>
              <w:spacing w:line="223" w:lineRule="exact"/>
              <w:ind w:left="107"/>
              <w:rPr>
                <w:i/>
                <w:sz w:val="20"/>
              </w:rPr>
            </w:pPr>
            <w:r>
              <w:rPr>
                <w:i/>
                <w:sz w:val="20"/>
              </w:rPr>
              <w:t>Secteur d’activités</w:t>
            </w:r>
          </w:p>
        </w:tc>
        <w:tc>
          <w:tcPr>
            <w:tcW w:w="3599" w:type="dxa"/>
          </w:tcPr>
          <w:p w:rsidR="00B83E49" w:rsidRDefault="0061308D">
            <w:pPr>
              <w:pStyle w:val="TableParagraph"/>
              <w:spacing w:line="223" w:lineRule="exact"/>
              <w:ind w:left="109"/>
              <w:rPr>
                <w:i/>
                <w:sz w:val="20"/>
              </w:rPr>
            </w:pPr>
            <w:r>
              <w:rPr>
                <w:i/>
                <w:sz w:val="20"/>
              </w:rPr>
              <w:t>Catégorie A</w:t>
            </w:r>
          </w:p>
          <w:p w:rsidR="00B83E49" w:rsidRDefault="0061308D">
            <w:pPr>
              <w:pStyle w:val="TableParagraph"/>
              <w:tabs>
                <w:tab w:val="left" w:pos="1122"/>
                <w:tab w:val="left" w:pos="1472"/>
                <w:tab w:val="left" w:pos="2279"/>
                <w:tab w:val="left" w:pos="3239"/>
              </w:tabs>
              <w:spacing w:line="230" w:lineRule="atLeast"/>
              <w:ind w:left="109" w:right="92"/>
              <w:rPr>
                <w:i/>
                <w:sz w:val="20"/>
              </w:rPr>
            </w:pPr>
            <w:r>
              <w:rPr>
                <w:i/>
                <w:sz w:val="20"/>
              </w:rPr>
              <w:t>Assujettis</w:t>
            </w:r>
            <w:r>
              <w:rPr>
                <w:i/>
                <w:sz w:val="20"/>
              </w:rPr>
              <w:tab/>
              <w:t>à</w:t>
            </w:r>
            <w:r>
              <w:rPr>
                <w:i/>
                <w:sz w:val="20"/>
              </w:rPr>
              <w:tab/>
              <w:t>l’étude</w:t>
            </w:r>
            <w:r>
              <w:rPr>
                <w:i/>
                <w:sz w:val="20"/>
              </w:rPr>
              <w:tab/>
              <w:t>d’impact</w:t>
            </w:r>
            <w:r>
              <w:rPr>
                <w:i/>
                <w:sz w:val="20"/>
              </w:rPr>
              <w:tab/>
            </w:r>
            <w:r>
              <w:rPr>
                <w:i/>
                <w:spacing w:val="-8"/>
                <w:sz w:val="20"/>
              </w:rPr>
              <w:t xml:space="preserve">sur </w:t>
            </w:r>
            <w:r>
              <w:rPr>
                <w:i/>
                <w:sz w:val="20"/>
              </w:rPr>
              <w:t>l’environnement</w:t>
            </w:r>
          </w:p>
        </w:tc>
        <w:tc>
          <w:tcPr>
            <w:tcW w:w="2954" w:type="dxa"/>
            <w:tcBorders>
              <w:right w:val="nil"/>
            </w:tcBorders>
          </w:tcPr>
          <w:p w:rsidR="00B83E49" w:rsidRDefault="0061308D">
            <w:pPr>
              <w:pStyle w:val="TableParagraph"/>
              <w:spacing w:line="223" w:lineRule="exact"/>
              <w:ind w:left="110"/>
              <w:rPr>
                <w:i/>
                <w:sz w:val="20"/>
              </w:rPr>
            </w:pPr>
            <w:r>
              <w:rPr>
                <w:i/>
                <w:sz w:val="20"/>
              </w:rPr>
              <w:t>Catégorie B</w:t>
            </w:r>
          </w:p>
          <w:p w:rsidR="00B83E49" w:rsidRDefault="0061308D">
            <w:pPr>
              <w:pStyle w:val="TableParagraph"/>
              <w:tabs>
                <w:tab w:val="left" w:pos="1077"/>
                <w:tab w:val="left" w:pos="1382"/>
                <w:tab w:val="left" w:pos="2143"/>
              </w:tabs>
              <w:spacing w:line="230" w:lineRule="atLeast"/>
              <w:ind w:left="110" w:right="90"/>
              <w:rPr>
                <w:i/>
                <w:sz w:val="20"/>
              </w:rPr>
            </w:pPr>
            <w:r>
              <w:rPr>
                <w:i/>
                <w:sz w:val="20"/>
              </w:rPr>
              <w:t>Assujettis</w:t>
            </w:r>
            <w:r>
              <w:rPr>
                <w:i/>
                <w:sz w:val="20"/>
              </w:rPr>
              <w:tab/>
              <w:t>à</w:t>
            </w:r>
            <w:r>
              <w:rPr>
                <w:i/>
                <w:sz w:val="20"/>
              </w:rPr>
              <w:tab/>
              <w:t>l’étude</w:t>
            </w:r>
            <w:r>
              <w:rPr>
                <w:i/>
                <w:sz w:val="20"/>
              </w:rPr>
              <w:tab/>
            </w:r>
            <w:r>
              <w:rPr>
                <w:i/>
                <w:w w:val="95"/>
                <w:sz w:val="20"/>
              </w:rPr>
              <w:t xml:space="preserve">d’impact </w:t>
            </w:r>
            <w:r>
              <w:rPr>
                <w:i/>
                <w:sz w:val="20"/>
              </w:rPr>
              <w:t>l’environnement</w:t>
            </w:r>
          </w:p>
        </w:tc>
        <w:tc>
          <w:tcPr>
            <w:tcW w:w="463" w:type="dxa"/>
            <w:tcBorders>
              <w:left w:val="nil"/>
            </w:tcBorders>
          </w:tcPr>
          <w:p w:rsidR="00B83E49" w:rsidRDefault="00B83E49">
            <w:pPr>
              <w:pStyle w:val="TableParagraph"/>
              <w:spacing w:before="5"/>
              <w:rPr>
                <w:sz w:val="19"/>
              </w:rPr>
            </w:pPr>
          </w:p>
          <w:p w:rsidR="00B83E49" w:rsidRDefault="0061308D">
            <w:pPr>
              <w:pStyle w:val="TableParagraph"/>
              <w:ind w:left="111"/>
              <w:rPr>
                <w:i/>
                <w:sz w:val="20"/>
              </w:rPr>
            </w:pPr>
            <w:r>
              <w:rPr>
                <w:i/>
                <w:sz w:val="20"/>
              </w:rPr>
              <w:t>sur</w:t>
            </w:r>
          </w:p>
        </w:tc>
      </w:tr>
      <w:tr w:rsidR="00B83E49">
        <w:trPr>
          <w:trHeight w:val="3218"/>
        </w:trPr>
        <w:tc>
          <w:tcPr>
            <w:tcW w:w="723" w:type="dxa"/>
            <w:tcBorders>
              <w:right w:val="nil"/>
            </w:tcBorders>
          </w:tcPr>
          <w:p w:rsidR="00B83E49" w:rsidRDefault="0061308D">
            <w:pPr>
              <w:pStyle w:val="TableParagraph"/>
              <w:spacing w:line="223" w:lineRule="exact"/>
              <w:ind w:right="97"/>
              <w:jc w:val="right"/>
              <w:rPr>
                <w:sz w:val="20"/>
              </w:rPr>
            </w:pPr>
            <w:r>
              <w:rPr>
                <w:sz w:val="20"/>
              </w:rPr>
              <w:t>3.</w:t>
            </w:r>
          </w:p>
        </w:tc>
        <w:tc>
          <w:tcPr>
            <w:tcW w:w="1168" w:type="dxa"/>
            <w:tcBorders>
              <w:left w:val="nil"/>
              <w:right w:val="nil"/>
            </w:tcBorders>
          </w:tcPr>
          <w:p w:rsidR="00B83E49" w:rsidRDefault="0061308D">
            <w:pPr>
              <w:pStyle w:val="TableParagraph"/>
              <w:ind w:left="109"/>
              <w:rPr>
                <w:sz w:val="20"/>
              </w:rPr>
            </w:pPr>
            <w:r>
              <w:rPr>
                <w:sz w:val="20"/>
              </w:rPr>
              <w:t xml:space="preserve">Ressources forestières, fauniques </w:t>
            </w:r>
            <w:r>
              <w:rPr>
                <w:w w:val="95"/>
                <w:sz w:val="20"/>
              </w:rPr>
              <w:t>halieutiques.</w:t>
            </w:r>
          </w:p>
        </w:tc>
        <w:tc>
          <w:tcPr>
            <w:tcW w:w="303" w:type="dxa"/>
            <w:tcBorders>
              <w:left w:val="nil"/>
            </w:tcBorders>
          </w:tcPr>
          <w:p w:rsidR="00B83E49" w:rsidRDefault="00B83E49">
            <w:pPr>
              <w:pStyle w:val="TableParagraph"/>
            </w:pPr>
          </w:p>
          <w:p w:rsidR="00B83E49" w:rsidRDefault="00B83E49">
            <w:pPr>
              <w:pStyle w:val="TableParagraph"/>
              <w:spacing w:before="5"/>
              <w:rPr>
                <w:sz w:val="17"/>
              </w:rPr>
            </w:pPr>
          </w:p>
          <w:p w:rsidR="00B83E49" w:rsidRDefault="0061308D">
            <w:pPr>
              <w:pStyle w:val="TableParagraph"/>
              <w:ind w:left="55"/>
              <w:rPr>
                <w:sz w:val="20"/>
              </w:rPr>
            </w:pPr>
            <w:r>
              <w:rPr>
                <w:sz w:val="20"/>
              </w:rPr>
              <w:t>et</w:t>
            </w:r>
          </w:p>
        </w:tc>
        <w:tc>
          <w:tcPr>
            <w:tcW w:w="3599" w:type="dxa"/>
          </w:tcPr>
          <w:p w:rsidR="00B83E49" w:rsidRDefault="0061308D">
            <w:pPr>
              <w:pStyle w:val="TableParagraph"/>
              <w:numPr>
                <w:ilvl w:val="0"/>
                <w:numId w:val="24"/>
              </w:numPr>
              <w:tabs>
                <w:tab w:val="left" w:pos="829"/>
                <w:tab w:val="left" w:pos="830"/>
              </w:tabs>
              <w:spacing w:line="223" w:lineRule="exact"/>
              <w:rPr>
                <w:sz w:val="20"/>
              </w:rPr>
            </w:pPr>
            <w:r>
              <w:rPr>
                <w:sz w:val="20"/>
              </w:rPr>
              <w:t>Plantations</w:t>
            </w:r>
            <w:r>
              <w:rPr>
                <w:spacing w:val="-2"/>
                <w:sz w:val="20"/>
              </w:rPr>
              <w:t xml:space="preserve"> </w:t>
            </w:r>
            <w:r>
              <w:rPr>
                <w:sz w:val="20"/>
              </w:rPr>
              <w:t>industrielles.</w:t>
            </w:r>
          </w:p>
          <w:p w:rsidR="00B83E49" w:rsidRDefault="0061308D">
            <w:pPr>
              <w:pStyle w:val="TableParagraph"/>
              <w:numPr>
                <w:ilvl w:val="0"/>
                <w:numId w:val="24"/>
              </w:numPr>
              <w:tabs>
                <w:tab w:val="left" w:pos="830"/>
              </w:tabs>
              <w:ind w:right="92"/>
              <w:jc w:val="both"/>
              <w:rPr>
                <w:sz w:val="20"/>
              </w:rPr>
            </w:pPr>
            <w:r>
              <w:rPr>
                <w:sz w:val="20"/>
              </w:rPr>
              <w:t>Déclassement des forêts classées.</w:t>
            </w:r>
          </w:p>
          <w:p w:rsidR="00B83E49" w:rsidRDefault="0061308D">
            <w:pPr>
              <w:pStyle w:val="TableParagraph"/>
              <w:numPr>
                <w:ilvl w:val="0"/>
                <w:numId w:val="24"/>
              </w:numPr>
              <w:tabs>
                <w:tab w:val="left" w:pos="830"/>
              </w:tabs>
              <w:ind w:right="92"/>
              <w:jc w:val="both"/>
              <w:rPr>
                <w:sz w:val="20"/>
              </w:rPr>
            </w:pPr>
            <w:r>
              <w:rPr>
                <w:sz w:val="20"/>
              </w:rPr>
              <w:t>Défrichement de la cuvette des grands</w:t>
            </w:r>
            <w:r>
              <w:rPr>
                <w:spacing w:val="-2"/>
                <w:sz w:val="20"/>
              </w:rPr>
              <w:t xml:space="preserve"> </w:t>
            </w:r>
            <w:r>
              <w:rPr>
                <w:sz w:val="20"/>
              </w:rPr>
              <w:t>barrages.</w:t>
            </w:r>
          </w:p>
          <w:p w:rsidR="00B83E49" w:rsidRDefault="0061308D">
            <w:pPr>
              <w:pStyle w:val="TableParagraph"/>
              <w:numPr>
                <w:ilvl w:val="0"/>
                <w:numId w:val="24"/>
              </w:numPr>
              <w:tabs>
                <w:tab w:val="left" w:pos="830"/>
              </w:tabs>
              <w:ind w:right="91"/>
              <w:jc w:val="both"/>
              <w:rPr>
                <w:sz w:val="20"/>
              </w:rPr>
            </w:pPr>
            <w:r>
              <w:rPr>
                <w:sz w:val="20"/>
              </w:rPr>
              <w:t>Transformation des produits de la</w:t>
            </w:r>
            <w:r>
              <w:rPr>
                <w:spacing w:val="-1"/>
                <w:sz w:val="20"/>
              </w:rPr>
              <w:t xml:space="preserve"> </w:t>
            </w:r>
            <w:r>
              <w:rPr>
                <w:sz w:val="20"/>
              </w:rPr>
              <w:t>pêche.</w:t>
            </w:r>
          </w:p>
          <w:p w:rsidR="00B83E49" w:rsidRDefault="0061308D">
            <w:pPr>
              <w:pStyle w:val="TableParagraph"/>
              <w:numPr>
                <w:ilvl w:val="0"/>
                <w:numId w:val="24"/>
              </w:numPr>
              <w:tabs>
                <w:tab w:val="left" w:pos="830"/>
              </w:tabs>
              <w:ind w:right="92"/>
              <w:jc w:val="both"/>
              <w:rPr>
                <w:sz w:val="20"/>
              </w:rPr>
            </w:pPr>
            <w:r>
              <w:rPr>
                <w:sz w:val="20"/>
              </w:rPr>
              <w:t>Etablissement conchylicoles, aquacoles et, en général, tous les établissements concédés sur le domaine public maritime.</w:t>
            </w:r>
          </w:p>
        </w:tc>
        <w:tc>
          <w:tcPr>
            <w:tcW w:w="3417" w:type="dxa"/>
            <w:gridSpan w:val="2"/>
          </w:tcPr>
          <w:p w:rsidR="00B83E49" w:rsidRDefault="0061308D">
            <w:pPr>
              <w:pStyle w:val="TableParagraph"/>
              <w:numPr>
                <w:ilvl w:val="0"/>
                <w:numId w:val="23"/>
              </w:numPr>
              <w:tabs>
                <w:tab w:val="left" w:pos="830"/>
                <w:tab w:val="left" w:pos="831"/>
              </w:tabs>
              <w:spacing w:line="223" w:lineRule="exact"/>
              <w:rPr>
                <w:sz w:val="20"/>
              </w:rPr>
            </w:pPr>
            <w:r>
              <w:rPr>
                <w:sz w:val="20"/>
              </w:rPr>
              <w:t>Plan d’aménagement</w:t>
            </w:r>
            <w:r>
              <w:rPr>
                <w:spacing w:val="-7"/>
                <w:sz w:val="20"/>
              </w:rPr>
              <w:t xml:space="preserve"> </w:t>
            </w:r>
            <w:r>
              <w:rPr>
                <w:sz w:val="20"/>
              </w:rPr>
              <w:t>forestier.</w:t>
            </w:r>
          </w:p>
          <w:p w:rsidR="00B83E49" w:rsidRDefault="0061308D">
            <w:pPr>
              <w:pStyle w:val="TableParagraph"/>
              <w:numPr>
                <w:ilvl w:val="0"/>
                <w:numId w:val="23"/>
              </w:numPr>
              <w:tabs>
                <w:tab w:val="left" w:pos="830"/>
                <w:tab w:val="left" w:pos="831"/>
                <w:tab w:val="left" w:pos="3125"/>
              </w:tabs>
              <w:ind w:right="90"/>
              <w:rPr>
                <w:sz w:val="20"/>
              </w:rPr>
            </w:pPr>
            <w:r>
              <w:rPr>
                <w:sz w:val="20"/>
              </w:rPr>
              <w:t>Construction du bassin ou d’étang</w:t>
            </w:r>
            <w:r>
              <w:rPr>
                <w:sz w:val="20"/>
              </w:rPr>
              <w:tab/>
            </w:r>
            <w:r>
              <w:rPr>
                <w:spacing w:val="-13"/>
                <w:sz w:val="20"/>
              </w:rPr>
              <w:t>de</w:t>
            </w:r>
          </w:p>
          <w:p w:rsidR="00B83E49" w:rsidRDefault="0061308D">
            <w:pPr>
              <w:pStyle w:val="TableParagraph"/>
              <w:spacing w:line="228" w:lineRule="exact"/>
              <w:ind w:left="830"/>
              <w:rPr>
                <w:sz w:val="20"/>
              </w:rPr>
            </w:pPr>
            <w:r>
              <w:rPr>
                <w:sz w:val="20"/>
              </w:rPr>
              <w:t>pisciculture/aquaculture.</w:t>
            </w:r>
          </w:p>
          <w:p w:rsidR="00B83E49" w:rsidRDefault="0061308D">
            <w:pPr>
              <w:pStyle w:val="TableParagraph"/>
              <w:numPr>
                <w:ilvl w:val="0"/>
                <w:numId w:val="23"/>
              </w:numPr>
              <w:tabs>
                <w:tab w:val="left" w:pos="830"/>
                <w:tab w:val="left" w:pos="831"/>
              </w:tabs>
              <w:spacing w:before="1"/>
              <w:ind w:right="90"/>
              <w:rPr>
                <w:sz w:val="20"/>
              </w:rPr>
            </w:pPr>
            <w:r>
              <w:rPr>
                <w:sz w:val="20"/>
              </w:rPr>
              <w:t>Concession de zone de chasse et de périmètres</w:t>
            </w:r>
            <w:r>
              <w:rPr>
                <w:spacing w:val="-6"/>
                <w:sz w:val="20"/>
              </w:rPr>
              <w:t xml:space="preserve"> </w:t>
            </w:r>
            <w:r>
              <w:rPr>
                <w:sz w:val="20"/>
              </w:rPr>
              <w:t>aquacoles.</w:t>
            </w:r>
          </w:p>
          <w:p w:rsidR="00B83E49" w:rsidRDefault="0061308D">
            <w:pPr>
              <w:pStyle w:val="TableParagraph"/>
              <w:numPr>
                <w:ilvl w:val="0"/>
                <w:numId w:val="23"/>
              </w:numPr>
              <w:tabs>
                <w:tab w:val="left" w:pos="830"/>
                <w:tab w:val="left" w:pos="831"/>
              </w:tabs>
              <w:ind w:right="90"/>
              <w:rPr>
                <w:sz w:val="20"/>
              </w:rPr>
            </w:pPr>
            <w:r>
              <w:rPr>
                <w:sz w:val="20"/>
              </w:rPr>
              <w:t>Défrichements autorisés par le code</w:t>
            </w:r>
            <w:r>
              <w:rPr>
                <w:spacing w:val="-1"/>
                <w:sz w:val="20"/>
              </w:rPr>
              <w:t xml:space="preserve"> </w:t>
            </w:r>
            <w:r>
              <w:rPr>
                <w:sz w:val="20"/>
              </w:rPr>
              <w:t>forestier.</w:t>
            </w:r>
          </w:p>
          <w:p w:rsidR="00B83E49" w:rsidRDefault="0061308D">
            <w:pPr>
              <w:pStyle w:val="TableParagraph"/>
              <w:numPr>
                <w:ilvl w:val="0"/>
                <w:numId w:val="23"/>
              </w:numPr>
              <w:tabs>
                <w:tab w:val="left" w:pos="830"/>
                <w:tab w:val="left" w:pos="831"/>
              </w:tabs>
              <w:ind w:right="89"/>
              <w:rPr>
                <w:sz w:val="20"/>
              </w:rPr>
            </w:pPr>
            <w:r>
              <w:rPr>
                <w:sz w:val="20"/>
              </w:rPr>
              <w:t>Défrichement de la cuvette des petits</w:t>
            </w:r>
            <w:r>
              <w:rPr>
                <w:spacing w:val="-2"/>
                <w:sz w:val="20"/>
              </w:rPr>
              <w:t xml:space="preserve"> </w:t>
            </w:r>
            <w:r>
              <w:rPr>
                <w:sz w:val="20"/>
              </w:rPr>
              <w:t>barrages.</w:t>
            </w:r>
          </w:p>
          <w:p w:rsidR="00B83E49" w:rsidRDefault="0061308D">
            <w:pPr>
              <w:pStyle w:val="TableParagraph"/>
              <w:numPr>
                <w:ilvl w:val="0"/>
                <w:numId w:val="23"/>
              </w:numPr>
              <w:tabs>
                <w:tab w:val="left" w:pos="830"/>
                <w:tab w:val="left" w:pos="831"/>
                <w:tab w:val="left" w:pos="2191"/>
              </w:tabs>
              <w:ind w:right="91"/>
              <w:rPr>
                <w:sz w:val="20"/>
              </w:rPr>
            </w:pPr>
            <w:r>
              <w:rPr>
                <w:sz w:val="20"/>
              </w:rPr>
              <w:t>Concession</w:t>
            </w:r>
            <w:r>
              <w:rPr>
                <w:sz w:val="20"/>
              </w:rPr>
              <w:tab/>
            </w:r>
            <w:r>
              <w:rPr>
                <w:w w:val="95"/>
                <w:sz w:val="20"/>
              </w:rPr>
              <w:t xml:space="preserve">d’exploitation </w:t>
            </w:r>
            <w:r>
              <w:rPr>
                <w:sz w:val="20"/>
              </w:rPr>
              <w:t>forestière.</w:t>
            </w:r>
          </w:p>
        </w:tc>
      </w:tr>
      <w:tr w:rsidR="00B83E49">
        <w:trPr>
          <w:trHeight w:val="2070"/>
        </w:trPr>
        <w:tc>
          <w:tcPr>
            <w:tcW w:w="723" w:type="dxa"/>
            <w:tcBorders>
              <w:right w:val="nil"/>
            </w:tcBorders>
          </w:tcPr>
          <w:p w:rsidR="00B83E49" w:rsidRDefault="0061308D">
            <w:pPr>
              <w:pStyle w:val="TableParagraph"/>
              <w:spacing w:line="225" w:lineRule="exact"/>
              <w:ind w:right="97"/>
              <w:jc w:val="right"/>
              <w:rPr>
                <w:sz w:val="20"/>
              </w:rPr>
            </w:pPr>
            <w:r>
              <w:rPr>
                <w:sz w:val="20"/>
              </w:rPr>
              <w:t>4.</w:t>
            </w:r>
          </w:p>
        </w:tc>
        <w:tc>
          <w:tcPr>
            <w:tcW w:w="1168" w:type="dxa"/>
            <w:tcBorders>
              <w:left w:val="nil"/>
              <w:right w:val="nil"/>
            </w:tcBorders>
          </w:tcPr>
          <w:p w:rsidR="00B83E49" w:rsidRDefault="0061308D">
            <w:pPr>
              <w:pStyle w:val="TableParagraph"/>
              <w:spacing w:line="225" w:lineRule="exact"/>
              <w:ind w:left="109"/>
              <w:rPr>
                <w:sz w:val="20"/>
              </w:rPr>
            </w:pPr>
            <w:r>
              <w:rPr>
                <w:sz w:val="20"/>
              </w:rPr>
              <w:t>agriculture</w:t>
            </w:r>
          </w:p>
        </w:tc>
        <w:tc>
          <w:tcPr>
            <w:tcW w:w="303" w:type="dxa"/>
            <w:tcBorders>
              <w:left w:val="nil"/>
            </w:tcBorders>
          </w:tcPr>
          <w:p w:rsidR="00B83E49" w:rsidRDefault="00B83E49">
            <w:pPr>
              <w:pStyle w:val="TableParagraph"/>
              <w:rPr>
                <w:sz w:val="18"/>
              </w:rPr>
            </w:pPr>
          </w:p>
        </w:tc>
        <w:tc>
          <w:tcPr>
            <w:tcW w:w="3599" w:type="dxa"/>
          </w:tcPr>
          <w:p w:rsidR="00B83E49" w:rsidRDefault="0061308D">
            <w:pPr>
              <w:pStyle w:val="TableParagraph"/>
              <w:numPr>
                <w:ilvl w:val="0"/>
                <w:numId w:val="22"/>
              </w:numPr>
              <w:tabs>
                <w:tab w:val="left" w:pos="829"/>
                <w:tab w:val="left" w:pos="830"/>
              </w:tabs>
              <w:spacing w:line="224" w:lineRule="exact"/>
              <w:rPr>
                <w:sz w:val="20"/>
              </w:rPr>
            </w:pPr>
            <w:r>
              <w:rPr>
                <w:sz w:val="20"/>
              </w:rPr>
              <w:t>Agriculture</w:t>
            </w:r>
            <w:r>
              <w:rPr>
                <w:spacing w:val="-1"/>
                <w:sz w:val="20"/>
              </w:rPr>
              <w:t xml:space="preserve"> </w:t>
            </w:r>
            <w:r>
              <w:rPr>
                <w:sz w:val="20"/>
              </w:rPr>
              <w:t>irriguée.</w:t>
            </w:r>
          </w:p>
          <w:p w:rsidR="00B83E49" w:rsidRDefault="0061308D">
            <w:pPr>
              <w:pStyle w:val="TableParagraph"/>
              <w:numPr>
                <w:ilvl w:val="0"/>
                <w:numId w:val="22"/>
              </w:numPr>
              <w:tabs>
                <w:tab w:val="left" w:pos="829"/>
                <w:tab w:val="left" w:pos="830"/>
              </w:tabs>
              <w:spacing w:line="229" w:lineRule="exact"/>
              <w:rPr>
                <w:sz w:val="20"/>
              </w:rPr>
            </w:pPr>
            <w:r>
              <w:rPr>
                <w:sz w:val="20"/>
              </w:rPr>
              <w:t>Culture du</w:t>
            </w:r>
            <w:r>
              <w:rPr>
                <w:spacing w:val="-2"/>
                <w:sz w:val="20"/>
              </w:rPr>
              <w:t xml:space="preserve"> </w:t>
            </w:r>
            <w:r>
              <w:rPr>
                <w:sz w:val="20"/>
              </w:rPr>
              <w:t>coton.</w:t>
            </w:r>
          </w:p>
          <w:p w:rsidR="00B83E49" w:rsidRDefault="0061308D">
            <w:pPr>
              <w:pStyle w:val="TableParagraph"/>
              <w:numPr>
                <w:ilvl w:val="0"/>
                <w:numId w:val="22"/>
              </w:numPr>
              <w:tabs>
                <w:tab w:val="left" w:pos="829"/>
                <w:tab w:val="left" w:pos="830"/>
                <w:tab w:val="left" w:pos="2063"/>
                <w:tab w:val="left" w:pos="2576"/>
                <w:tab w:val="left" w:pos="3349"/>
              </w:tabs>
              <w:ind w:right="93"/>
              <w:rPr>
                <w:sz w:val="20"/>
              </w:rPr>
            </w:pPr>
            <w:r>
              <w:rPr>
                <w:sz w:val="20"/>
              </w:rPr>
              <w:t>Entreposage</w:t>
            </w:r>
            <w:r>
              <w:rPr>
                <w:sz w:val="20"/>
              </w:rPr>
              <w:tab/>
              <w:t>des</w:t>
            </w:r>
            <w:r>
              <w:rPr>
                <w:sz w:val="20"/>
              </w:rPr>
              <w:tab/>
              <w:t>engins</w:t>
            </w:r>
            <w:r>
              <w:rPr>
                <w:sz w:val="20"/>
              </w:rPr>
              <w:tab/>
            </w:r>
            <w:r>
              <w:rPr>
                <w:spacing w:val="-9"/>
                <w:sz w:val="20"/>
              </w:rPr>
              <w:t xml:space="preserve">et </w:t>
            </w:r>
            <w:r>
              <w:rPr>
                <w:sz w:val="20"/>
              </w:rPr>
              <w:t>produits</w:t>
            </w:r>
            <w:r>
              <w:rPr>
                <w:spacing w:val="-2"/>
                <w:sz w:val="20"/>
              </w:rPr>
              <w:t xml:space="preserve"> </w:t>
            </w:r>
            <w:r>
              <w:rPr>
                <w:sz w:val="20"/>
              </w:rPr>
              <w:t>phytosanitaires.</w:t>
            </w:r>
          </w:p>
          <w:p w:rsidR="00B83E49" w:rsidRDefault="0061308D">
            <w:pPr>
              <w:pStyle w:val="TableParagraph"/>
              <w:numPr>
                <w:ilvl w:val="0"/>
                <w:numId w:val="22"/>
              </w:numPr>
              <w:tabs>
                <w:tab w:val="left" w:pos="829"/>
                <w:tab w:val="left" w:pos="830"/>
              </w:tabs>
              <w:spacing w:before="1"/>
              <w:ind w:right="92"/>
              <w:rPr>
                <w:sz w:val="20"/>
              </w:rPr>
            </w:pPr>
            <w:r>
              <w:rPr>
                <w:sz w:val="20"/>
              </w:rPr>
              <w:t>Industries de transformation des produits</w:t>
            </w:r>
            <w:r>
              <w:rPr>
                <w:spacing w:val="-2"/>
                <w:sz w:val="20"/>
              </w:rPr>
              <w:t xml:space="preserve"> </w:t>
            </w:r>
            <w:r>
              <w:rPr>
                <w:sz w:val="20"/>
              </w:rPr>
              <w:t>agricoles.</w:t>
            </w:r>
          </w:p>
          <w:p w:rsidR="00B83E49" w:rsidRDefault="0061308D">
            <w:pPr>
              <w:pStyle w:val="TableParagraph"/>
              <w:numPr>
                <w:ilvl w:val="0"/>
                <w:numId w:val="22"/>
              </w:numPr>
              <w:tabs>
                <w:tab w:val="left" w:pos="829"/>
                <w:tab w:val="left" w:pos="830"/>
              </w:tabs>
              <w:spacing w:before="1"/>
              <w:rPr>
                <w:sz w:val="20"/>
              </w:rPr>
            </w:pPr>
            <w:r>
              <w:rPr>
                <w:sz w:val="20"/>
              </w:rPr>
              <w:t>Stockages des produits</w:t>
            </w:r>
            <w:r>
              <w:rPr>
                <w:spacing w:val="-19"/>
                <w:sz w:val="20"/>
              </w:rPr>
              <w:t xml:space="preserve"> </w:t>
            </w:r>
            <w:r>
              <w:rPr>
                <w:sz w:val="20"/>
              </w:rPr>
              <w:t>agricoles.</w:t>
            </w:r>
          </w:p>
        </w:tc>
        <w:tc>
          <w:tcPr>
            <w:tcW w:w="3417" w:type="dxa"/>
            <w:gridSpan w:val="2"/>
          </w:tcPr>
          <w:p w:rsidR="00B83E49" w:rsidRDefault="0061308D">
            <w:pPr>
              <w:pStyle w:val="TableParagraph"/>
              <w:numPr>
                <w:ilvl w:val="0"/>
                <w:numId w:val="21"/>
              </w:numPr>
              <w:tabs>
                <w:tab w:val="left" w:pos="830"/>
                <w:tab w:val="left" w:pos="831"/>
              </w:tabs>
              <w:spacing w:line="224" w:lineRule="exact"/>
              <w:rPr>
                <w:sz w:val="20"/>
              </w:rPr>
            </w:pPr>
            <w:r>
              <w:rPr>
                <w:sz w:val="20"/>
              </w:rPr>
              <w:t>Agriculture</w:t>
            </w:r>
            <w:r>
              <w:rPr>
                <w:spacing w:val="-1"/>
                <w:sz w:val="20"/>
              </w:rPr>
              <w:t xml:space="preserve"> </w:t>
            </w:r>
            <w:r>
              <w:rPr>
                <w:sz w:val="20"/>
              </w:rPr>
              <w:t>pluviale.</w:t>
            </w:r>
          </w:p>
          <w:p w:rsidR="00B83E49" w:rsidRDefault="0061308D">
            <w:pPr>
              <w:pStyle w:val="TableParagraph"/>
              <w:numPr>
                <w:ilvl w:val="0"/>
                <w:numId w:val="21"/>
              </w:numPr>
              <w:tabs>
                <w:tab w:val="left" w:pos="830"/>
                <w:tab w:val="left" w:pos="831"/>
              </w:tabs>
              <w:spacing w:line="229" w:lineRule="exact"/>
              <w:rPr>
                <w:sz w:val="20"/>
              </w:rPr>
            </w:pPr>
            <w:r>
              <w:rPr>
                <w:sz w:val="20"/>
              </w:rPr>
              <w:t>Toute</w:t>
            </w:r>
            <w:r>
              <w:rPr>
                <w:spacing w:val="-1"/>
                <w:sz w:val="20"/>
              </w:rPr>
              <w:t xml:space="preserve"> </w:t>
            </w:r>
            <w:r>
              <w:rPr>
                <w:sz w:val="20"/>
              </w:rPr>
              <w:t>culture.</w:t>
            </w:r>
          </w:p>
        </w:tc>
      </w:tr>
      <w:tr w:rsidR="00B83E49">
        <w:trPr>
          <w:trHeight w:val="1379"/>
        </w:trPr>
        <w:tc>
          <w:tcPr>
            <w:tcW w:w="723" w:type="dxa"/>
            <w:tcBorders>
              <w:right w:val="nil"/>
            </w:tcBorders>
          </w:tcPr>
          <w:p w:rsidR="00B83E49" w:rsidRDefault="0061308D">
            <w:pPr>
              <w:pStyle w:val="TableParagraph"/>
              <w:spacing w:line="223" w:lineRule="exact"/>
              <w:ind w:right="97"/>
              <w:jc w:val="right"/>
              <w:rPr>
                <w:sz w:val="20"/>
              </w:rPr>
            </w:pPr>
            <w:r>
              <w:rPr>
                <w:sz w:val="20"/>
              </w:rPr>
              <w:t>5.</w:t>
            </w:r>
          </w:p>
        </w:tc>
        <w:tc>
          <w:tcPr>
            <w:tcW w:w="1168" w:type="dxa"/>
            <w:tcBorders>
              <w:left w:val="nil"/>
              <w:right w:val="nil"/>
            </w:tcBorders>
          </w:tcPr>
          <w:p w:rsidR="00B83E49" w:rsidRDefault="0061308D">
            <w:pPr>
              <w:pStyle w:val="TableParagraph"/>
              <w:ind w:left="109"/>
              <w:rPr>
                <w:sz w:val="20"/>
              </w:rPr>
            </w:pPr>
            <w:r>
              <w:rPr>
                <w:w w:val="95"/>
                <w:sz w:val="20"/>
              </w:rPr>
              <w:t xml:space="preserve">Ressources </w:t>
            </w:r>
            <w:r>
              <w:rPr>
                <w:sz w:val="20"/>
              </w:rPr>
              <w:t>animales</w:t>
            </w:r>
          </w:p>
        </w:tc>
        <w:tc>
          <w:tcPr>
            <w:tcW w:w="303" w:type="dxa"/>
            <w:tcBorders>
              <w:left w:val="nil"/>
            </w:tcBorders>
          </w:tcPr>
          <w:p w:rsidR="00B83E49" w:rsidRDefault="00B83E49">
            <w:pPr>
              <w:pStyle w:val="TableParagraph"/>
              <w:rPr>
                <w:sz w:val="18"/>
              </w:rPr>
            </w:pPr>
          </w:p>
        </w:tc>
        <w:tc>
          <w:tcPr>
            <w:tcW w:w="3599" w:type="dxa"/>
          </w:tcPr>
          <w:p w:rsidR="00B83E49" w:rsidRDefault="0061308D">
            <w:pPr>
              <w:pStyle w:val="TableParagraph"/>
              <w:numPr>
                <w:ilvl w:val="0"/>
                <w:numId w:val="20"/>
              </w:numPr>
              <w:tabs>
                <w:tab w:val="left" w:pos="829"/>
                <w:tab w:val="left" w:pos="830"/>
              </w:tabs>
              <w:spacing w:line="223" w:lineRule="exact"/>
              <w:rPr>
                <w:sz w:val="20"/>
              </w:rPr>
            </w:pPr>
            <w:r>
              <w:rPr>
                <w:sz w:val="20"/>
              </w:rPr>
              <w:t>Fermes : EDI (*) classe 1 et</w:t>
            </w:r>
            <w:r>
              <w:rPr>
                <w:spacing w:val="-5"/>
                <w:sz w:val="20"/>
              </w:rPr>
              <w:t xml:space="preserve"> </w:t>
            </w:r>
            <w:r>
              <w:rPr>
                <w:sz w:val="20"/>
              </w:rPr>
              <w:t>2.</w:t>
            </w:r>
          </w:p>
          <w:p w:rsidR="00B83E49" w:rsidRDefault="0061308D">
            <w:pPr>
              <w:pStyle w:val="TableParagraph"/>
              <w:numPr>
                <w:ilvl w:val="0"/>
                <w:numId w:val="20"/>
              </w:numPr>
              <w:tabs>
                <w:tab w:val="left" w:pos="829"/>
                <w:tab w:val="left" w:pos="830"/>
              </w:tabs>
              <w:ind w:right="94"/>
              <w:rPr>
                <w:sz w:val="20"/>
              </w:rPr>
            </w:pPr>
            <w:r>
              <w:rPr>
                <w:sz w:val="20"/>
              </w:rPr>
              <w:t>Cuirs et peaux : EDI (*) classe 1 et 2.</w:t>
            </w:r>
          </w:p>
          <w:p w:rsidR="00B83E49" w:rsidRDefault="0061308D">
            <w:pPr>
              <w:pStyle w:val="TableParagraph"/>
              <w:numPr>
                <w:ilvl w:val="0"/>
                <w:numId w:val="20"/>
              </w:numPr>
              <w:tabs>
                <w:tab w:val="left" w:pos="829"/>
                <w:tab w:val="left" w:pos="830"/>
              </w:tabs>
              <w:spacing w:before="1"/>
              <w:rPr>
                <w:sz w:val="20"/>
              </w:rPr>
            </w:pPr>
            <w:r>
              <w:rPr>
                <w:sz w:val="20"/>
              </w:rPr>
              <w:t>Abattoirs : EDI (*) classe 1 et</w:t>
            </w:r>
            <w:r>
              <w:rPr>
                <w:spacing w:val="-9"/>
                <w:sz w:val="20"/>
              </w:rPr>
              <w:t xml:space="preserve"> </w:t>
            </w:r>
            <w:r>
              <w:rPr>
                <w:sz w:val="20"/>
              </w:rPr>
              <w:t>2.</w:t>
            </w:r>
          </w:p>
        </w:tc>
        <w:tc>
          <w:tcPr>
            <w:tcW w:w="3417" w:type="dxa"/>
            <w:gridSpan w:val="2"/>
          </w:tcPr>
          <w:p w:rsidR="00B83E49" w:rsidRDefault="0061308D">
            <w:pPr>
              <w:pStyle w:val="TableParagraph"/>
              <w:numPr>
                <w:ilvl w:val="0"/>
                <w:numId w:val="19"/>
              </w:numPr>
              <w:tabs>
                <w:tab w:val="left" w:pos="830"/>
                <w:tab w:val="left" w:pos="831"/>
              </w:tabs>
              <w:spacing w:line="223" w:lineRule="exact"/>
              <w:rPr>
                <w:sz w:val="20"/>
              </w:rPr>
            </w:pPr>
            <w:r>
              <w:rPr>
                <w:sz w:val="20"/>
              </w:rPr>
              <w:t>Fermes : EDI classe</w:t>
            </w:r>
            <w:r>
              <w:rPr>
                <w:spacing w:val="-2"/>
                <w:sz w:val="20"/>
              </w:rPr>
              <w:t xml:space="preserve"> </w:t>
            </w:r>
            <w:r>
              <w:rPr>
                <w:sz w:val="20"/>
              </w:rPr>
              <w:t>3.</w:t>
            </w:r>
          </w:p>
          <w:p w:rsidR="00B83E49" w:rsidRDefault="0061308D">
            <w:pPr>
              <w:pStyle w:val="TableParagraph"/>
              <w:numPr>
                <w:ilvl w:val="0"/>
                <w:numId w:val="19"/>
              </w:numPr>
              <w:tabs>
                <w:tab w:val="left" w:pos="830"/>
                <w:tab w:val="left" w:pos="831"/>
              </w:tabs>
              <w:rPr>
                <w:sz w:val="20"/>
              </w:rPr>
            </w:pPr>
            <w:r>
              <w:rPr>
                <w:sz w:val="20"/>
              </w:rPr>
              <w:t>Cuirs et peaux :</w:t>
            </w:r>
            <w:r>
              <w:rPr>
                <w:spacing w:val="-4"/>
                <w:sz w:val="20"/>
              </w:rPr>
              <w:t xml:space="preserve"> </w:t>
            </w:r>
            <w:r>
              <w:rPr>
                <w:sz w:val="20"/>
              </w:rPr>
              <w:t>EDI.</w:t>
            </w:r>
          </w:p>
          <w:p w:rsidR="00B83E49" w:rsidRDefault="0061308D">
            <w:pPr>
              <w:pStyle w:val="TableParagraph"/>
              <w:numPr>
                <w:ilvl w:val="0"/>
                <w:numId w:val="19"/>
              </w:numPr>
              <w:tabs>
                <w:tab w:val="left" w:pos="830"/>
                <w:tab w:val="left" w:pos="831"/>
              </w:tabs>
              <w:spacing w:before="1"/>
              <w:rPr>
                <w:sz w:val="20"/>
              </w:rPr>
            </w:pPr>
            <w:r>
              <w:rPr>
                <w:sz w:val="20"/>
              </w:rPr>
              <w:t>Classe</w:t>
            </w:r>
            <w:r>
              <w:rPr>
                <w:spacing w:val="-1"/>
                <w:sz w:val="20"/>
              </w:rPr>
              <w:t xml:space="preserve"> </w:t>
            </w:r>
            <w:r>
              <w:rPr>
                <w:sz w:val="20"/>
              </w:rPr>
              <w:t>3.</w:t>
            </w:r>
          </w:p>
          <w:p w:rsidR="00B83E49" w:rsidRDefault="0061308D">
            <w:pPr>
              <w:pStyle w:val="TableParagraph"/>
              <w:numPr>
                <w:ilvl w:val="0"/>
                <w:numId w:val="19"/>
              </w:numPr>
              <w:tabs>
                <w:tab w:val="left" w:pos="830"/>
                <w:tab w:val="left" w:pos="831"/>
              </w:tabs>
              <w:rPr>
                <w:sz w:val="20"/>
              </w:rPr>
            </w:pPr>
            <w:r>
              <w:rPr>
                <w:sz w:val="20"/>
              </w:rPr>
              <w:t>Lait : EDI classe</w:t>
            </w:r>
            <w:r>
              <w:rPr>
                <w:spacing w:val="-1"/>
                <w:sz w:val="20"/>
              </w:rPr>
              <w:t xml:space="preserve"> </w:t>
            </w:r>
            <w:r>
              <w:rPr>
                <w:sz w:val="20"/>
              </w:rPr>
              <w:t>3.</w:t>
            </w:r>
          </w:p>
        </w:tc>
      </w:tr>
      <w:tr w:rsidR="00B83E49">
        <w:trPr>
          <w:trHeight w:val="6098"/>
        </w:trPr>
        <w:tc>
          <w:tcPr>
            <w:tcW w:w="723" w:type="dxa"/>
            <w:tcBorders>
              <w:right w:val="nil"/>
            </w:tcBorders>
          </w:tcPr>
          <w:p w:rsidR="00B83E49" w:rsidRDefault="0061308D">
            <w:pPr>
              <w:pStyle w:val="TableParagraph"/>
              <w:spacing w:line="223" w:lineRule="exact"/>
              <w:ind w:right="97"/>
              <w:jc w:val="right"/>
              <w:rPr>
                <w:sz w:val="20"/>
              </w:rPr>
            </w:pPr>
            <w:r>
              <w:rPr>
                <w:sz w:val="20"/>
              </w:rPr>
              <w:t>6.</w:t>
            </w:r>
          </w:p>
        </w:tc>
        <w:tc>
          <w:tcPr>
            <w:tcW w:w="1168" w:type="dxa"/>
            <w:tcBorders>
              <w:left w:val="nil"/>
              <w:right w:val="nil"/>
            </w:tcBorders>
          </w:tcPr>
          <w:p w:rsidR="00B83E49" w:rsidRDefault="0061308D">
            <w:pPr>
              <w:pStyle w:val="TableParagraph"/>
              <w:ind w:left="109"/>
              <w:rPr>
                <w:sz w:val="20"/>
              </w:rPr>
            </w:pPr>
            <w:r>
              <w:rPr>
                <w:sz w:val="20"/>
              </w:rPr>
              <w:t xml:space="preserve">Mines </w:t>
            </w:r>
            <w:r>
              <w:rPr>
                <w:w w:val="95"/>
                <w:sz w:val="20"/>
              </w:rPr>
              <w:t>géologies.</w:t>
            </w:r>
          </w:p>
        </w:tc>
        <w:tc>
          <w:tcPr>
            <w:tcW w:w="303" w:type="dxa"/>
            <w:tcBorders>
              <w:left w:val="nil"/>
            </w:tcBorders>
          </w:tcPr>
          <w:p w:rsidR="00B83E49" w:rsidRDefault="0061308D">
            <w:pPr>
              <w:pStyle w:val="TableParagraph"/>
              <w:spacing w:line="223" w:lineRule="exact"/>
              <w:ind w:left="55"/>
              <w:rPr>
                <w:sz w:val="20"/>
              </w:rPr>
            </w:pPr>
            <w:r>
              <w:rPr>
                <w:sz w:val="20"/>
              </w:rPr>
              <w:t>et</w:t>
            </w:r>
          </w:p>
        </w:tc>
        <w:tc>
          <w:tcPr>
            <w:tcW w:w="3599" w:type="dxa"/>
          </w:tcPr>
          <w:p w:rsidR="00B83E49" w:rsidRPr="00EA19B9" w:rsidRDefault="0061308D" w:rsidP="0061308D">
            <w:pPr>
              <w:pStyle w:val="TableParagraph"/>
              <w:numPr>
                <w:ilvl w:val="0"/>
                <w:numId w:val="20"/>
              </w:numPr>
              <w:tabs>
                <w:tab w:val="left" w:pos="830"/>
              </w:tabs>
              <w:spacing w:before="1"/>
              <w:rPr>
                <w:sz w:val="20"/>
              </w:rPr>
            </w:pPr>
            <w:r w:rsidRPr="00EA19B9">
              <w:rPr>
                <w:sz w:val="20"/>
              </w:rPr>
              <w:t>Ouverture et exploration de toute mine (1), métallifère ou non, dont la capacité de production est &gt; 100 t/j (exploitation industrielle et à petite échelle dans la mer</w:t>
            </w:r>
            <w:r w:rsidR="00EA19B9">
              <w:rPr>
                <w:sz w:val="20"/>
              </w:rPr>
              <w:t xml:space="preserve"> </w:t>
            </w:r>
            <w:r w:rsidRPr="00EA19B9">
              <w:rPr>
                <w:sz w:val="20"/>
              </w:rPr>
              <w:t>territoriale, le plateau continental ou la zone économique exclusive) d’une mine d’uranium de gaz naturel.</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Construction d’une usine de</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traitement :</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de tout minerai dont la capacité de traitement est &gt; 100 t/j</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de minerai d’uranium.</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Construction</w:t>
            </w:r>
            <w:r w:rsidRPr="00EA19B9">
              <w:rPr>
                <w:sz w:val="20"/>
              </w:rPr>
              <w:tab/>
              <w:t>d’une</w:t>
            </w:r>
            <w:r w:rsidRPr="00EA19B9">
              <w:rPr>
                <w:sz w:val="20"/>
              </w:rPr>
              <w:tab/>
              <w:t>usine d’explosif.</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Dépôt d’explosifs de quantité</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&gt;250 EKg (2)</w:t>
            </w:r>
          </w:p>
          <w:p w:rsidR="00B83E49" w:rsidRPr="00EA19B9" w:rsidRDefault="0061308D" w:rsidP="0061308D">
            <w:pPr>
              <w:pStyle w:val="TableParagraph"/>
              <w:numPr>
                <w:ilvl w:val="0"/>
                <w:numId w:val="20"/>
              </w:numPr>
              <w:tabs>
                <w:tab w:val="left" w:pos="830"/>
              </w:tabs>
              <w:spacing w:before="1"/>
              <w:rPr>
                <w:sz w:val="20"/>
              </w:rPr>
            </w:pPr>
            <w:r w:rsidRPr="00EA19B9">
              <w:rPr>
                <w:sz w:val="20"/>
              </w:rPr>
              <w:t>Construction d’une fonderie, transformation de métaux et alliage.</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Ouverture et exploitation d’une carrière à grande échelle.</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Ouverture et exploitation de</w:t>
            </w:r>
          </w:p>
          <w:p w:rsidR="00B83E49" w:rsidRPr="00EA19B9" w:rsidRDefault="0061308D" w:rsidP="0061308D">
            <w:pPr>
              <w:pStyle w:val="TableParagraph"/>
              <w:numPr>
                <w:ilvl w:val="0"/>
                <w:numId w:val="20"/>
              </w:numPr>
              <w:tabs>
                <w:tab w:val="left" w:pos="829"/>
                <w:tab w:val="left" w:pos="830"/>
              </w:tabs>
              <w:spacing w:before="1"/>
              <w:rPr>
                <w:sz w:val="20"/>
              </w:rPr>
            </w:pPr>
            <w:r w:rsidRPr="00EA19B9">
              <w:rPr>
                <w:sz w:val="20"/>
              </w:rPr>
              <w:t>carrières artisanales dans la mer territoriale, le plateau continental</w:t>
            </w:r>
          </w:p>
        </w:tc>
        <w:tc>
          <w:tcPr>
            <w:tcW w:w="3417" w:type="dxa"/>
            <w:gridSpan w:val="2"/>
          </w:tcPr>
          <w:p w:rsidR="00B83E49" w:rsidRDefault="0061308D">
            <w:pPr>
              <w:pStyle w:val="TableParagraph"/>
              <w:numPr>
                <w:ilvl w:val="0"/>
                <w:numId w:val="17"/>
              </w:numPr>
              <w:tabs>
                <w:tab w:val="left" w:pos="831"/>
              </w:tabs>
              <w:ind w:right="90"/>
              <w:jc w:val="both"/>
              <w:rPr>
                <w:sz w:val="20"/>
              </w:rPr>
            </w:pPr>
            <w:r>
              <w:rPr>
                <w:sz w:val="20"/>
              </w:rPr>
              <w:t>Exploitation et traitement artisanal de</w:t>
            </w:r>
            <w:r>
              <w:rPr>
                <w:spacing w:val="1"/>
                <w:sz w:val="20"/>
              </w:rPr>
              <w:t xml:space="preserve"> </w:t>
            </w:r>
            <w:r>
              <w:rPr>
                <w:sz w:val="20"/>
              </w:rPr>
              <w:t>minerai.</w:t>
            </w:r>
          </w:p>
          <w:p w:rsidR="00B83E49" w:rsidRDefault="0061308D">
            <w:pPr>
              <w:pStyle w:val="TableParagraph"/>
              <w:numPr>
                <w:ilvl w:val="0"/>
                <w:numId w:val="17"/>
              </w:numPr>
              <w:tabs>
                <w:tab w:val="left" w:pos="831"/>
              </w:tabs>
              <w:ind w:right="90"/>
              <w:jc w:val="both"/>
              <w:rPr>
                <w:sz w:val="20"/>
              </w:rPr>
            </w:pPr>
            <w:r>
              <w:rPr>
                <w:sz w:val="20"/>
              </w:rPr>
              <w:t>Exploitation et traitement des haldes, terrils de mine et de résidus d’exploitation de carrières.</w:t>
            </w:r>
          </w:p>
          <w:p w:rsidR="00B83E49" w:rsidRDefault="0061308D">
            <w:pPr>
              <w:pStyle w:val="TableParagraph"/>
              <w:numPr>
                <w:ilvl w:val="0"/>
                <w:numId w:val="17"/>
              </w:numPr>
              <w:tabs>
                <w:tab w:val="left" w:pos="831"/>
              </w:tabs>
              <w:ind w:right="89"/>
              <w:jc w:val="both"/>
              <w:rPr>
                <w:color w:val="FF0000"/>
                <w:sz w:val="20"/>
              </w:rPr>
            </w:pPr>
            <w:r>
              <w:rPr>
                <w:sz w:val="20"/>
              </w:rPr>
              <w:t>Ouverture et exploitation permanente et/ou temporaire de substances de carrières (sable, graviers, cailloux granités et autres)</w:t>
            </w:r>
            <w:r>
              <w:rPr>
                <w:color w:val="FF0000"/>
                <w:sz w:val="20"/>
              </w:rPr>
              <w:t xml:space="preserve"> </w:t>
            </w:r>
            <w:r>
              <w:rPr>
                <w:color w:val="FF0000"/>
                <w:sz w:val="20"/>
                <w:shd w:val="clear" w:color="auto" w:fill="FFFF00"/>
              </w:rPr>
              <w:t>à petite échelle</w:t>
            </w:r>
          </w:p>
          <w:p w:rsidR="00B83E49" w:rsidRDefault="0061308D">
            <w:pPr>
              <w:pStyle w:val="TableParagraph"/>
              <w:numPr>
                <w:ilvl w:val="0"/>
                <w:numId w:val="17"/>
              </w:numPr>
              <w:tabs>
                <w:tab w:val="left" w:pos="831"/>
              </w:tabs>
              <w:spacing w:line="244" w:lineRule="auto"/>
              <w:ind w:right="91"/>
              <w:jc w:val="both"/>
              <w:rPr>
                <w:sz w:val="20"/>
              </w:rPr>
            </w:pPr>
            <w:r>
              <w:rPr>
                <w:sz w:val="20"/>
              </w:rPr>
              <w:t xml:space="preserve">Ouverture et exploitation d’une mine dont la capacité de production est </w:t>
            </w:r>
            <w:r>
              <w:rPr>
                <w:rFonts w:ascii="Bodoni MT" w:hAnsi="Bodoni MT"/>
                <w:sz w:val="20"/>
              </w:rPr>
              <w:t>&lt;</w:t>
            </w:r>
            <w:r>
              <w:rPr>
                <w:sz w:val="20"/>
              </w:rPr>
              <w:t>100</w:t>
            </w:r>
            <w:r>
              <w:rPr>
                <w:spacing w:val="-2"/>
                <w:sz w:val="20"/>
              </w:rPr>
              <w:t xml:space="preserve"> </w:t>
            </w:r>
            <w:r>
              <w:rPr>
                <w:sz w:val="20"/>
              </w:rPr>
              <w:t>t/j.</w:t>
            </w:r>
          </w:p>
          <w:p w:rsidR="00B83E49" w:rsidRDefault="0061308D">
            <w:pPr>
              <w:pStyle w:val="TableParagraph"/>
              <w:numPr>
                <w:ilvl w:val="0"/>
                <w:numId w:val="17"/>
              </w:numPr>
              <w:tabs>
                <w:tab w:val="left" w:pos="830"/>
                <w:tab w:val="left" w:pos="831"/>
              </w:tabs>
              <w:spacing w:line="216" w:lineRule="exact"/>
              <w:rPr>
                <w:sz w:val="20"/>
              </w:rPr>
            </w:pPr>
            <w:r>
              <w:rPr>
                <w:sz w:val="20"/>
              </w:rPr>
              <w:t>Dépôt d’explosifs de</w:t>
            </w:r>
            <w:r>
              <w:rPr>
                <w:spacing w:val="13"/>
                <w:sz w:val="20"/>
              </w:rPr>
              <w:t xml:space="preserve"> </w:t>
            </w:r>
            <w:r>
              <w:rPr>
                <w:sz w:val="20"/>
              </w:rPr>
              <w:t>quantité</w:t>
            </w:r>
          </w:p>
          <w:p w:rsidR="00B83E49" w:rsidRDefault="0061308D">
            <w:pPr>
              <w:pStyle w:val="TableParagraph"/>
              <w:ind w:left="830" w:right="31"/>
              <w:rPr>
                <w:sz w:val="20"/>
              </w:rPr>
            </w:pPr>
            <w:r>
              <w:rPr>
                <w:sz w:val="20"/>
              </w:rPr>
              <w:t>comprise entre 50 E et 250 EKg.</w:t>
            </w:r>
          </w:p>
          <w:p w:rsidR="00B83E49" w:rsidRDefault="0061308D">
            <w:pPr>
              <w:pStyle w:val="TableParagraph"/>
              <w:numPr>
                <w:ilvl w:val="0"/>
                <w:numId w:val="17"/>
              </w:numPr>
              <w:tabs>
                <w:tab w:val="left" w:pos="831"/>
              </w:tabs>
              <w:ind w:right="89"/>
              <w:jc w:val="both"/>
              <w:rPr>
                <w:sz w:val="20"/>
              </w:rPr>
            </w:pPr>
            <w:r>
              <w:rPr>
                <w:sz w:val="20"/>
              </w:rPr>
              <w:t>Construction d’usine de traitement des métaux, d’alliage et de résidus métalliques.</w:t>
            </w:r>
          </w:p>
          <w:p w:rsidR="00B83E49" w:rsidRDefault="0061308D">
            <w:pPr>
              <w:pStyle w:val="TableParagraph"/>
              <w:numPr>
                <w:ilvl w:val="0"/>
                <w:numId w:val="17"/>
              </w:numPr>
              <w:tabs>
                <w:tab w:val="left" w:pos="831"/>
              </w:tabs>
              <w:ind w:right="90"/>
              <w:jc w:val="both"/>
              <w:rPr>
                <w:sz w:val="20"/>
              </w:rPr>
            </w:pPr>
            <w:r>
              <w:rPr>
                <w:sz w:val="20"/>
              </w:rPr>
              <w:t>Opération de recherche et de prospection minière (</w:t>
            </w:r>
            <w:r>
              <w:rPr>
                <w:color w:val="FF0000"/>
                <w:sz w:val="20"/>
              </w:rPr>
              <w:t xml:space="preserve"> </w:t>
            </w:r>
            <w:r>
              <w:rPr>
                <w:color w:val="FF0000"/>
                <w:sz w:val="20"/>
                <w:shd w:val="clear" w:color="auto" w:fill="FFFF00"/>
              </w:rPr>
              <w:t>?).non</w:t>
            </w:r>
            <w:r>
              <w:rPr>
                <w:color w:val="FF0000"/>
                <w:sz w:val="20"/>
              </w:rPr>
              <w:t xml:space="preserve"> situés dans la mer territoriale, le plateau continental ou</w:t>
            </w:r>
            <w:r>
              <w:rPr>
                <w:color w:val="FF0000"/>
                <w:spacing w:val="14"/>
                <w:sz w:val="20"/>
              </w:rPr>
              <w:t xml:space="preserve"> </w:t>
            </w:r>
            <w:r>
              <w:rPr>
                <w:color w:val="FF0000"/>
                <w:sz w:val="20"/>
              </w:rPr>
              <w:t>la</w:t>
            </w:r>
          </w:p>
        </w:tc>
      </w:tr>
    </w:tbl>
    <w:p w:rsidR="00B83E49" w:rsidRDefault="00B83E49">
      <w:pPr>
        <w:jc w:val="both"/>
        <w:rPr>
          <w:sz w:val="20"/>
        </w:rPr>
        <w:sectPr w:rsidR="00B83E49">
          <w:footerReference w:type="default" r:id="rId8"/>
          <w:pgSz w:w="11900" w:h="16840"/>
          <w:pgMar w:top="1600" w:right="800" w:bottom="900" w:left="1200" w:header="0" w:footer="703" w:gutter="0"/>
          <w:pgNumType w:start="1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3600"/>
        <w:gridCol w:w="3420"/>
      </w:tblGrid>
      <w:tr w:rsidR="00B83E49">
        <w:trPr>
          <w:trHeight w:val="1612"/>
        </w:trPr>
        <w:tc>
          <w:tcPr>
            <w:tcW w:w="2196" w:type="dxa"/>
          </w:tcPr>
          <w:p w:rsidR="00B83E49" w:rsidRDefault="00B83E49">
            <w:pPr>
              <w:pStyle w:val="TableParagraph"/>
              <w:rPr>
                <w:sz w:val="18"/>
              </w:rPr>
            </w:pPr>
          </w:p>
        </w:tc>
        <w:tc>
          <w:tcPr>
            <w:tcW w:w="3600" w:type="dxa"/>
          </w:tcPr>
          <w:p w:rsidR="00B83E49" w:rsidRDefault="0061308D">
            <w:pPr>
              <w:pStyle w:val="TableParagraph"/>
              <w:spacing w:line="220" w:lineRule="exact"/>
              <w:ind w:left="827"/>
              <w:rPr>
                <w:sz w:val="20"/>
              </w:rPr>
            </w:pPr>
            <w:r>
              <w:rPr>
                <w:sz w:val="20"/>
              </w:rPr>
              <w:t>ou la zone économique exclusive</w:t>
            </w:r>
          </w:p>
          <w:p w:rsidR="00B83E49" w:rsidRDefault="0061308D">
            <w:pPr>
              <w:pStyle w:val="TableParagraph"/>
              <w:ind w:left="827" w:right="97" w:hanging="360"/>
              <w:jc w:val="both"/>
              <w:rPr>
                <w:sz w:val="20"/>
              </w:rPr>
            </w:pPr>
            <w:r>
              <w:rPr>
                <w:color w:val="FF0000"/>
                <w:sz w:val="20"/>
                <w:shd w:val="clear" w:color="auto" w:fill="FFFF00"/>
              </w:rPr>
              <w:t>- exploration  ou  recherche  située sur le plateau continental, sur le domaine</w:t>
            </w:r>
            <w:r>
              <w:rPr>
                <w:color w:val="FF0000"/>
                <w:spacing w:val="2"/>
                <w:sz w:val="20"/>
                <w:shd w:val="clear" w:color="auto" w:fill="FFFF00"/>
              </w:rPr>
              <w:t xml:space="preserve"> </w:t>
            </w:r>
            <w:r>
              <w:rPr>
                <w:color w:val="FF0000"/>
                <w:sz w:val="20"/>
                <w:shd w:val="clear" w:color="auto" w:fill="FFFF00"/>
              </w:rPr>
              <w:t>marin</w:t>
            </w:r>
          </w:p>
        </w:tc>
        <w:tc>
          <w:tcPr>
            <w:tcW w:w="3420" w:type="dxa"/>
          </w:tcPr>
          <w:p w:rsidR="00B83E49" w:rsidRDefault="0061308D">
            <w:pPr>
              <w:pStyle w:val="TableParagraph"/>
              <w:spacing w:line="221" w:lineRule="exact"/>
              <w:ind w:left="827"/>
              <w:rPr>
                <w:sz w:val="20"/>
              </w:rPr>
            </w:pPr>
            <w:r>
              <w:rPr>
                <w:sz w:val="20"/>
              </w:rPr>
              <w:t>zone économique exclusive</w:t>
            </w:r>
          </w:p>
        </w:tc>
      </w:tr>
    </w:tbl>
    <w:p w:rsidR="00B83E49" w:rsidRDefault="00B83E49">
      <w:pPr>
        <w:pStyle w:val="Corpsdetexte"/>
        <w:spacing w:before="7"/>
        <w:rPr>
          <w:sz w:val="23"/>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
        <w:gridCol w:w="1451"/>
        <w:gridCol w:w="3600"/>
        <w:gridCol w:w="3420"/>
      </w:tblGrid>
      <w:tr w:rsidR="00B83E49">
        <w:trPr>
          <w:trHeight w:val="688"/>
        </w:trPr>
        <w:tc>
          <w:tcPr>
            <w:tcW w:w="2225" w:type="dxa"/>
            <w:gridSpan w:val="2"/>
          </w:tcPr>
          <w:p w:rsidR="00B83E49" w:rsidRDefault="0061308D">
            <w:pPr>
              <w:pStyle w:val="TableParagraph"/>
              <w:spacing w:line="223" w:lineRule="exact"/>
              <w:ind w:left="107"/>
              <w:rPr>
                <w:i/>
                <w:sz w:val="20"/>
              </w:rPr>
            </w:pPr>
            <w:r>
              <w:rPr>
                <w:i/>
                <w:sz w:val="20"/>
              </w:rPr>
              <w:t>Secteur d’activités</w:t>
            </w:r>
          </w:p>
        </w:tc>
        <w:tc>
          <w:tcPr>
            <w:tcW w:w="3600" w:type="dxa"/>
          </w:tcPr>
          <w:p w:rsidR="00B83E49" w:rsidRDefault="0061308D">
            <w:pPr>
              <w:pStyle w:val="TableParagraph"/>
              <w:spacing w:line="223" w:lineRule="exact"/>
              <w:ind w:left="107"/>
              <w:rPr>
                <w:i/>
                <w:sz w:val="20"/>
              </w:rPr>
            </w:pPr>
            <w:r>
              <w:rPr>
                <w:i/>
                <w:sz w:val="20"/>
              </w:rPr>
              <w:t>Catégorie A</w:t>
            </w:r>
          </w:p>
          <w:p w:rsidR="00B83E49" w:rsidRDefault="0061308D">
            <w:pPr>
              <w:pStyle w:val="TableParagraph"/>
              <w:tabs>
                <w:tab w:val="left" w:pos="1120"/>
                <w:tab w:val="left" w:pos="1470"/>
                <w:tab w:val="left" w:pos="2276"/>
                <w:tab w:val="left" w:pos="3236"/>
              </w:tabs>
              <w:spacing w:before="4" w:line="228" w:lineRule="exact"/>
              <w:ind w:left="107" w:right="97"/>
              <w:rPr>
                <w:i/>
                <w:sz w:val="20"/>
              </w:rPr>
            </w:pPr>
            <w:r>
              <w:rPr>
                <w:i/>
                <w:sz w:val="20"/>
              </w:rPr>
              <w:t>Assujettis</w:t>
            </w:r>
            <w:r>
              <w:rPr>
                <w:i/>
                <w:sz w:val="20"/>
              </w:rPr>
              <w:tab/>
              <w:t>à</w:t>
            </w:r>
            <w:r>
              <w:rPr>
                <w:i/>
                <w:sz w:val="20"/>
              </w:rPr>
              <w:tab/>
              <w:t>l’étude</w:t>
            </w:r>
            <w:r>
              <w:rPr>
                <w:i/>
                <w:sz w:val="20"/>
              </w:rPr>
              <w:tab/>
              <w:t>d’impact</w:t>
            </w:r>
            <w:r>
              <w:rPr>
                <w:i/>
                <w:sz w:val="20"/>
              </w:rPr>
              <w:tab/>
            </w:r>
            <w:r>
              <w:rPr>
                <w:i/>
                <w:spacing w:val="-8"/>
                <w:sz w:val="20"/>
              </w:rPr>
              <w:t xml:space="preserve">sur </w:t>
            </w:r>
            <w:r>
              <w:rPr>
                <w:i/>
                <w:sz w:val="20"/>
              </w:rPr>
              <w:t>l’environnement</w:t>
            </w:r>
          </w:p>
        </w:tc>
        <w:tc>
          <w:tcPr>
            <w:tcW w:w="3420" w:type="dxa"/>
          </w:tcPr>
          <w:p w:rsidR="00B83E49" w:rsidRDefault="0061308D">
            <w:pPr>
              <w:pStyle w:val="TableParagraph"/>
              <w:spacing w:line="223" w:lineRule="exact"/>
              <w:ind w:left="107"/>
              <w:rPr>
                <w:i/>
                <w:sz w:val="20"/>
              </w:rPr>
            </w:pPr>
            <w:r>
              <w:rPr>
                <w:i/>
                <w:sz w:val="20"/>
              </w:rPr>
              <w:t>Catégorie B</w:t>
            </w:r>
          </w:p>
          <w:p w:rsidR="00B83E49" w:rsidRDefault="0061308D">
            <w:pPr>
              <w:pStyle w:val="TableParagraph"/>
              <w:tabs>
                <w:tab w:val="left" w:pos="1074"/>
                <w:tab w:val="left" w:pos="1379"/>
                <w:tab w:val="left" w:pos="2140"/>
                <w:tab w:val="left" w:pos="3056"/>
              </w:tabs>
              <w:spacing w:before="4" w:line="228" w:lineRule="exact"/>
              <w:ind w:left="107" w:right="95"/>
              <w:rPr>
                <w:i/>
                <w:sz w:val="20"/>
              </w:rPr>
            </w:pPr>
            <w:r>
              <w:rPr>
                <w:i/>
                <w:sz w:val="20"/>
              </w:rPr>
              <w:t>Assujettis</w:t>
            </w:r>
            <w:r>
              <w:rPr>
                <w:i/>
                <w:sz w:val="20"/>
              </w:rPr>
              <w:tab/>
              <w:t>à</w:t>
            </w:r>
            <w:r>
              <w:rPr>
                <w:i/>
                <w:sz w:val="20"/>
              </w:rPr>
              <w:tab/>
              <w:t>l’étude</w:t>
            </w:r>
            <w:r>
              <w:rPr>
                <w:i/>
                <w:sz w:val="20"/>
              </w:rPr>
              <w:tab/>
              <w:t>d’impact</w:t>
            </w:r>
            <w:r>
              <w:rPr>
                <w:i/>
                <w:sz w:val="20"/>
              </w:rPr>
              <w:tab/>
            </w:r>
            <w:r>
              <w:rPr>
                <w:i/>
                <w:spacing w:val="-8"/>
                <w:sz w:val="20"/>
              </w:rPr>
              <w:t xml:space="preserve">sur </w:t>
            </w:r>
            <w:r>
              <w:rPr>
                <w:i/>
                <w:sz w:val="20"/>
              </w:rPr>
              <w:t>l’environnement</w:t>
            </w:r>
          </w:p>
        </w:tc>
      </w:tr>
      <w:tr w:rsidR="00B83E49">
        <w:trPr>
          <w:trHeight w:val="460"/>
        </w:trPr>
        <w:tc>
          <w:tcPr>
            <w:tcW w:w="774" w:type="dxa"/>
            <w:tcBorders>
              <w:right w:val="nil"/>
            </w:tcBorders>
          </w:tcPr>
          <w:p w:rsidR="00B83E49" w:rsidRDefault="0061308D">
            <w:pPr>
              <w:pStyle w:val="TableParagraph"/>
              <w:spacing w:line="223" w:lineRule="exact"/>
              <w:ind w:right="148"/>
              <w:jc w:val="right"/>
              <w:rPr>
                <w:sz w:val="20"/>
              </w:rPr>
            </w:pPr>
            <w:r>
              <w:rPr>
                <w:sz w:val="20"/>
              </w:rPr>
              <w:t>7.</w:t>
            </w:r>
          </w:p>
        </w:tc>
        <w:tc>
          <w:tcPr>
            <w:tcW w:w="1451" w:type="dxa"/>
            <w:tcBorders>
              <w:left w:val="nil"/>
            </w:tcBorders>
          </w:tcPr>
          <w:p w:rsidR="00B83E49" w:rsidRDefault="0061308D">
            <w:pPr>
              <w:pStyle w:val="TableParagraph"/>
              <w:spacing w:line="223" w:lineRule="exact"/>
              <w:ind w:left="58"/>
              <w:rPr>
                <w:sz w:val="20"/>
              </w:rPr>
            </w:pPr>
            <w:r>
              <w:rPr>
                <w:sz w:val="20"/>
              </w:rPr>
              <w:t>Commerce.</w:t>
            </w:r>
          </w:p>
        </w:tc>
        <w:tc>
          <w:tcPr>
            <w:tcW w:w="3600" w:type="dxa"/>
          </w:tcPr>
          <w:p w:rsidR="00B83E49" w:rsidRDefault="0061308D">
            <w:pPr>
              <w:pStyle w:val="TableParagraph"/>
              <w:tabs>
                <w:tab w:val="left" w:pos="827"/>
              </w:tabs>
              <w:spacing w:line="223" w:lineRule="exact"/>
              <w:ind w:left="467"/>
              <w:rPr>
                <w:sz w:val="20"/>
              </w:rPr>
            </w:pPr>
            <w:r>
              <w:rPr>
                <w:sz w:val="20"/>
              </w:rPr>
              <w:t>-</w:t>
            </w:r>
            <w:r>
              <w:rPr>
                <w:sz w:val="20"/>
              </w:rPr>
              <w:tab/>
              <w:t>EDI (*) classe 1 et 12.</w:t>
            </w:r>
          </w:p>
        </w:tc>
        <w:tc>
          <w:tcPr>
            <w:tcW w:w="3420" w:type="dxa"/>
          </w:tcPr>
          <w:p w:rsidR="00B83E49" w:rsidRDefault="0061308D">
            <w:pPr>
              <w:pStyle w:val="TableParagraph"/>
              <w:tabs>
                <w:tab w:val="left" w:pos="827"/>
              </w:tabs>
              <w:spacing w:line="223" w:lineRule="exact"/>
              <w:ind w:left="467"/>
              <w:rPr>
                <w:sz w:val="20"/>
              </w:rPr>
            </w:pPr>
            <w:r>
              <w:rPr>
                <w:sz w:val="20"/>
              </w:rPr>
              <w:t>-</w:t>
            </w:r>
            <w:r>
              <w:rPr>
                <w:sz w:val="20"/>
              </w:rPr>
              <w:tab/>
              <w:t>EDI classe 3</w:t>
            </w:r>
          </w:p>
        </w:tc>
      </w:tr>
      <w:tr w:rsidR="00B83E49">
        <w:trPr>
          <w:trHeight w:val="1379"/>
        </w:trPr>
        <w:tc>
          <w:tcPr>
            <w:tcW w:w="774" w:type="dxa"/>
            <w:tcBorders>
              <w:right w:val="nil"/>
            </w:tcBorders>
          </w:tcPr>
          <w:p w:rsidR="00B83E49" w:rsidRDefault="0061308D">
            <w:pPr>
              <w:pStyle w:val="TableParagraph"/>
              <w:spacing w:line="223" w:lineRule="exact"/>
              <w:ind w:right="148"/>
              <w:jc w:val="right"/>
              <w:rPr>
                <w:sz w:val="20"/>
              </w:rPr>
            </w:pPr>
            <w:r>
              <w:rPr>
                <w:sz w:val="20"/>
              </w:rPr>
              <w:t>8.</w:t>
            </w:r>
          </w:p>
        </w:tc>
        <w:tc>
          <w:tcPr>
            <w:tcW w:w="1451" w:type="dxa"/>
            <w:tcBorders>
              <w:left w:val="nil"/>
            </w:tcBorders>
          </w:tcPr>
          <w:p w:rsidR="00B83E49" w:rsidRDefault="0061308D">
            <w:pPr>
              <w:pStyle w:val="TableParagraph"/>
              <w:spacing w:line="223" w:lineRule="exact"/>
              <w:ind w:left="58"/>
              <w:rPr>
                <w:sz w:val="20"/>
              </w:rPr>
            </w:pPr>
            <w:r>
              <w:rPr>
                <w:sz w:val="20"/>
              </w:rPr>
              <w:t>Industrie</w:t>
            </w:r>
          </w:p>
        </w:tc>
        <w:tc>
          <w:tcPr>
            <w:tcW w:w="3600" w:type="dxa"/>
          </w:tcPr>
          <w:p w:rsidR="00B83E49" w:rsidRDefault="0061308D">
            <w:pPr>
              <w:pStyle w:val="TableParagraph"/>
              <w:numPr>
                <w:ilvl w:val="0"/>
                <w:numId w:val="16"/>
              </w:numPr>
              <w:tabs>
                <w:tab w:val="left" w:pos="827"/>
                <w:tab w:val="left" w:pos="828"/>
              </w:tabs>
              <w:ind w:right="97" w:hanging="360"/>
              <w:rPr>
                <w:sz w:val="20"/>
              </w:rPr>
            </w:pPr>
            <w:r>
              <w:rPr>
                <w:sz w:val="20"/>
              </w:rPr>
              <w:t>EDI classe 1 et 2 travaux d’extension.</w:t>
            </w:r>
          </w:p>
          <w:p w:rsidR="00B83E49" w:rsidRDefault="0061308D">
            <w:pPr>
              <w:pStyle w:val="TableParagraph"/>
              <w:numPr>
                <w:ilvl w:val="0"/>
                <w:numId w:val="16"/>
              </w:numPr>
              <w:tabs>
                <w:tab w:val="left" w:pos="827"/>
                <w:tab w:val="left" w:pos="828"/>
                <w:tab w:val="left" w:pos="1521"/>
                <w:tab w:val="left" w:pos="1840"/>
                <w:tab w:val="left" w:pos="2622"/>
                <w:tab w:val="left" w:pos="2941"/>
              </w:tabs>
              <w:ind w:right="97" w:hanging="360"/>
              <w:rPr>
                <w:sz w:val="20"/>
              </w:rPr>
            </w:pPr>
            <w:r>
              <w:rPr>
                <w:sz w:val="20"/>
              </w:rPr>
              <w:t>Usine</w:t>
            </w:r>
            <w:r>
              <w:rPr>
                <w:sz w:val="20"/>
              </w:rPr>
              <w:tab/>
              <w:t>à</w:t>
            </w:r>
            <w:r>
              <w:rPr>
                <w:sz w:val="20"/>
              </w:rPr>
              <w:tab/>
              <w:t>papier,</w:t>
            </w:r>
            <w:r>
              <w:rPr>
                <w:sz w:val="20"/>
              </w:rPr>
              <w:tab/>
              <w:t>à</w:t>
            </w:r>
            <w:r>
              <w:rPr>
                <w:sz w:val="20"/>
              </w:rPr>
              <w:tab/>
            </w:r>
            <w:r>
              <w:rPr>
                <w:spacing w:val="-3"/>
                <w:sz w:val="20"/>
              </w:rPr>
              <w:t xml:space="preserve">carton, </w:t>
            </w:r>
            <w:r>
              <w:rPr>
                <w:sz w:val="20"/>
              </w:rPr>
              <w:t>tannerie, cimenterie,</w:t>
            </w:r>
            <w:r>
              <w:rPr>
                <w:spacing w:val="-5"/>
                <w:sz w:val="20"/>
              </w:rPr>
              <w:t xml:space="preserve"> </w:t>
            </w:r>
            <w:r>
              <w:rPr>
                <w:sz w:val="20"/>
              </w:rPr>
              <w:t>brasserie.</w:t>
            </w:r>
          </w:p>
          <w:p w:rsidR="00B83E49" w:rsidRDefault="0061308D">
            <w:pPr>
              <w:pStyle w:val="TableParagraph"/>
              <w:numPr>
                <w:ilvl w:val="0"/>
                <w:numId w:val="16"/>
              </w:numPr>
              <w:tabs>
                <w:tab w:val="left" w:pos="827"/>
                <w:tab w:val="left" w:pos="828"/>
              </w:tabs>
              <w:spacing w:line="228" w:lineRule="exact"/>
              <w:ind w:hanging="360"/>
              <w:rPr>
                <w:sz w:val="20"/>
              </w:rPr>
            </w:pPr>
            <w:r>
              <w:rPr>
                <w:sz w:val="20"/>
              </w:rPr>
              <w:t>Fabrique de produits</w:t>
            </w:r>
            <w:r>
              <w:rPr>
                <w:spacing w:val="-9"/>
                <w:sz w:val="20"/>
              </w:rPr>
              <w:t xml:space="preserve"> </w:t>
            </w:r>
            <w:r>
              <w:rPr>
                <w:sz w:val="20"/>
              </w:rPr>
              <w:t>chimiques.</w:t>
            </w:r>
          </w:p>
        </w:tc>
        <w:tc>
          <w:tcPr>
            <w:tcW w:w="3420" w:type="dxa"/>
          </w:tcPr>
          <w:p w:rsidR="00B83E49" w:rsidRDefault="0061308D">
            <w:pPr>
              <w:pStyle w:val="TableParagraph"/>
              <w:numPr>
                <w:ilvl w:val="0"/>
                <w:numId w:val="15"/>
              </w:numPr>
              <w:tabs>
                <w:tab w:val="left" w:pos="827"/>
                <w:tab w:val="left" w:pos="828"/>
                <w:tab w:val="left" w:pos="1485"/>
                <w:tab w:val="left" w:pos="2284"/>
                <w:tab w:val="left" w:pos="2709"/>
              </w:tabs>
              <w:ind w:right="97"/>
              <w:rPr>
                <w:sz w:val="20"/>
              </w:rPr>
            </w:pPr>
            <w:r>
              <w:rPr>
                <w:sz w:val="20"/>
              </w:rPr>
              <w:t>EDI</w:t>
            </w:r>
            <w:r>
              <w:rPr>
                <w:sz w:val="20"/>
              </w:rPr>
              <w:tab/>
              <w:t>classe</w:t>
            </w:r>
            <w:r>
              <w:rPr>
                <w:sz w:val="20"/>
              </w:rPr>
              <w:tab/>
              <w:t>3</w:t>
            </w:r>
            <w:r>
              <w:rPr>
                <w:sz w:val="20"/>
              </w:rPr>
              <w:tab/>
            </w:r>
            <w:r>
              <w:rPr>
                <w:spacing w:val="-3"/>
                <w:sz w:val="20"/>
              </w:rPr>
              <w:t xml:space="preserve">travaux </w:t>
            </w:r>
            <w:r>
              <w:rPr>
                <w:sz w:val="20"/>
              </w:rPr>
              <w:t>d’extension.</w:t>
            </w:r>
          </w:p>
          <w:p w:rsidR="00B83E49" w:rsidRDefault="0061308D">
            <w:pPr>
              <w:pStyle w:val="TableParagraph"/>
              <w:numPr>
                <w:ilvl w:val="0"/>
                <w:numId w:val="15"/>
              </w:numPr>
              <w:tabs>
                <w:tab w:val="left" w:pos="827"/>
                <w:tab w:val="left" w:pos="828"/>
              </w:tabs>
              <w:ind w:right="97"/>
              <w:rPr>
                <w:sz w:val="20"/>
              </w:rPr>
            </w:pPr>
            <w:r>
              <w:rPr>
                <w:sz w:val="20"/>
              </w:rPr>
              <w:t>Travaux d’installation et de modernisation.</w:t>
            </w:r>
          </w:p>
          <w:p w:rsidR="00B83E49" w:rsidRDefault="0061308D">
            <w:pPr>
              <w:pStyle w:val="TableParagraph"/>
              <w:numPr>
                <w:ilvl w:val="0"/>
                <w:numId w:val="15"/>
              </w:numPr>
              <w:tabs>
                <w:tab w:val="left" w:pos="827"/>
                <w:tab w:val="left" w:pos="828"/>
              </w:tabs>
              <w:spacing w:line="230" w:lineRule="exact"/>
              <w:ind w:right="96"/>
              <w:rPr>
                <w:sz w:val="20"/>
              </w:rPr>
            </w:pPr>
            <w:r>
              <w:rPr>
                <w:sz w:val="20"/>
              </w:rPr>
              <w:t>Tannerie artisanale, traitement bronze.</w:t>
            </w:r>
          </w:p>
        </w:tc>
      </w:tr>
      <w:tr w:rsidR="00B83E49">
        <w:trPr>
          <w:trHeight w:val="6914"/>
        </w:trPr>
        <w:tc>
          <w:tcPr>
            <w:tcW w:w="774" w:type="dxa"/>
            <w:tcBorders>
              <w:right w:val="nil"/>
            </w:tcBorders>
          </w:tcPr>
          <w:p w:rsidR="00B83E49" w:rsidRDefault="0061308D">
            <w:pPr>
              <w:pStyle w:val="TableParagraph"/>
              <w:spacing w:line="223" w:lineRule="exact"/>
              <w:ind w:right="148"/>
              <w:jc w:val="right"/>
              <w:rPr>
                <w:sz w:val="20"/>
              </w:rPr>
            </w:pPr>
            <w:r>
              <w:rPr>
                <w:sz w:val="20"/>
              </w:rPr>
              <w:t>9.</w:t>
            </w:r>
          </w:p>
        </w:tc>
        <w:tc>
          <w:tcPr>
            <w:tcW w:w="1451" w:type="dxa"/>
            <w:tcBorders>
              <w:left w:val="nil"/>
            </w:tcBorders>
          </w:tcPr>
          <w:p w:rsidR="00B83E49" w:rsidRDefault="0061308D">
            <w:pPr>
              <w:pStyle w:val="TableParagraph"/>
              <w:spacing w:line="223" w:lineRule="exact"/>
              <w:ind w:left="58"/>
              <w:rPr>
                <w:sz w:val="20"/>
              </w:rPr>
            </w:pPr>
            <w:r>
              <w:rPr>
                <w:sz w:val="20"/>
              </w:rPr>
              <w:t>Energie pétrole.</w:t>
            </w:r>
          </w:p>
        </w:tc>
        <w:tc>
          <w:tcPr>
            <w:tcW w:w="3600" w:type="dxa"/>
          </w:tcPr>
          <w:p w:rsidR="00B83E49" w:rsidRDefault="0061308D">
            <w:pPr>
              <w:pStyle w:val="TableParagraph"/>
              <w:numPr>
                <w:ilvl w:val="0"/>
                <w:numId w:val="14"/>
              </w:numPr>
              <w:tabs>
                <w:tab w:val="left" w:pos="828"/>
              </w:tabs>
              <w:ind w:right="95" w:hanging="360"/>
              <w:jc w:val="both"/>
              <w:rPr>
                <w:sz w:val="20"/>
              </w:rPr>
            </w:pPr>
            <w:r>
              <w:rPr>
                <w:sz w:val="20"/>
              </w:rPr>
              <w:t>Transport et distribution d’énergie : tension 2 225</w:t>
            </w:r>
            <w:r>
              <w:rPr>
                <w:spacing w:val="-5"/>
                <w:sz w:val="20"/>
              </w:rPr>
              <w:t xml:space="preserve"> </w:t>
            </w:r>
            <w:r>
              <w:rPr>
                <w:sz w:val="20"/>
              </w:rPr>
              <w:t>kv.</w:t>
            </w:r>
          </w:p>
          <w:p w:rsidR="00B83E49" w:rsidRDefault="0061308D">
            <w:pPr>
              <w:pStyle w:val="TableParagraph"/>
              <w:numPr>
                <w:ilvl w:val="0"/>
                <w:numId w:val="14"/>
              </w:numPr>
              <w:tabs>
                <w:tab w:val="left" w:pos="828"/>
              </w:tabs>
              <w:ind w:right="99" w:hanging="360"/>
              <w:jc w:val="both"/>
              <w:rPr>
                <w:sz w:val="20"/>
              </w:rPr>
            </w:pPr>
            <w:r>
              <w:rPr>
                <w:sz w:val="20"/>
              </w:rPr>
              <w:t>Campagne sismique pour la recherche</w:t>
            </w:r>
            <w:r>
              <w:rPr>
                <w:spacing w:val="-1"/>
                <w:sz w:val="20"/>
              </w:rPr>
              <w:t xml:space="preserve"> </w:t>
            </w:r>
            <w:r>
              <w:rPr>
                <w:sz w:val="20"/>
              </w:rPr>
              <w:t>pétrolière.</w:t>
            </w:r>
          </w:p>
          <w:p w:rsidR="00B83E49" w:rsidRDefault="0061308D">
            <w:pPr>
              <w:pStyle w:val="TableParagraph"/>
              <w:numPr>
                <w:ilvl w:val="0"/>
                <w:numId w:val="14"/>
              </w:numPr>
              <w:tabs>
                <w:tab w:val="left" w:pos="828"/>
              </w:tabs>
              <w:ind w:right="95" w:hanging="360"/>
              <w:jc w:val="both"/>
              <w:rPr>
                <w:sz w:val="20"/>
              </w:rPr>
            </w:pPr>
            <w:r>
              <w:rPr>
                <w:sz w:val="20"/>
              </w:rPr>
              <w:t>Forage d’exploitation et ou d’exploitation</w:t>
            </w:r>
            <w:r>
              <w:rPr>
                <w:spacing w:val="-3"/>
                <w:sz w:val="20"/>
              </w:rPr>
              <w:t xml:space="preserve"> </w:t>
            </w:r>
            <w:r>
              <w:rPr>
                <w:sz w:val="20"/>
              </w:rPr>
              <w:t>forestière.</w:t>
            </w:r>
          </w:p>
          <w:p w:rsidR="00B83E49" w:rsidRDefault="0061308D">
            <w:pPr>
              <w:pStyle w:val="TableParagraph"/>
              <w:numPr>
                <w:ilvl w:val="0"/>
                <w:numId w:val="14"/>
              </w:numPr>
              <w:tabs>
                <w:tab w:val="left" w:pos="827"/>
                <w:tab w:val="left" w:pos="828"/>
              </w:tabs>
              <w:spacing w:before="2" w:line="239" w:lineRule="exact"/>
              <w:ind w:hanging="360"/>
              <w:rPr>
                <w:sz w:val="20"/>
              </w:rPr>
            </w:pPr>
            <w:r>
              <w:rPr>
                <w:sz w:val="20"/>
              </w:rPr>
              <w:t xml:space="preserve">Centrales thermiques : </w:t>
            </w:r>
            <w:r>
              <w:rPr>
                <w:rFonts w:ascii="Bodoni MT" w:hAnsi="Bodoni MT"/>
                <w:sz w:val="20"/>
              </w:rPr>
              <w:t>&gt;</w:t>
            </w:r>
            <w:r>
              <w:rPr>
                <w:sz w:val="20"/>
              </w:rPr>
              <w:t>500</w:t>
            </w:r>
            <w:r>
              <w:rPr>
                <w:spacing w:val="-11"/>
                <w:sz w:val="20"/>
              </w:rPr>
              <w:t xml:space="preserve"> </w:t>
            </w:r>
            <w:r>
              <w:rPr>
                <w:sz w:val="20"/>
              </w:rPr>
              <w:t>kw.</w:t>
            </w:r>
          </w:p>
          <w:p w:rsidR="00B83E49" w:rsidRDefault="0061308D">
            <w:pPr>
              <w:pStyle w:val="TableParagraph"/>
              <w:numPr>
                <w:ilvl w:val="0"/>
                <w:numId w:val="14"/>
              </w:numPr>
              <w:tabs>
                <w:tab w:val="left" w:pos="827"/>
                <w:tab w:val="left" w:pos="828"/>
              </w:tabs>
              <w:spacing w:line="225" w:lineRule="exact"/>
              <w:ind w:hanging="360"/>
              <w:rPr>
                <w:sz w:val="20"/>
              </w:rPr>
            </w:pPr>
            <w:r>
              <w:rPr>
                <w:sz w:val="20"/>
              </w:rPr>
              <w:t>Centrales</w:t>
            </w:r>
            <w:r>
              <w:rPr>
                <w:spacing w:val="-2"/>
                <w:sz w:val="20"/>
              </w:rPr>
              <w:t xml:space="preserve"> </w:t>
            </w:r>
            <w:r>
              <w:rPr>
                <w:sz w:val="20"/>
              </w:rPr>
              <w:t>nucléaires.</w:t>
            </w:r>
          </w:p>
          <w:p w:rsidR="00B83E49" w:rsidRDefault="0061308D">
            <w:pPr>
              <w:pStyle w:val="TableParagraph"/>
              <w:numPr>
                <w:ilvl w:val="0"/>
                <w:numId w:val="14"/>
              </w:numPr>
              <w:tabs>
                <w:tab w:val="left" w:pos="827"/>
                <w:tab w:val="left" w:pos="828"/>
              </w:tabs>
              <w:spacing w:line="229" w:lineRule="exact"/>
              <w:ind w:hanging="360"/>
              <w:rPr>
                <w:sz w:val="20"/>
              </w:rPr>
            </w:pPr>
            <w:r>
              <w:rPr>
                <w:sz w:val="20"/>
              </w:rPr>
              <w:t>Forages</w:t>
            </w:r>
            <w:r>
              <w:rPr>
                <w:spacing w:val="-2"/>
                <w:sz w:val="20"/>
              </w:rPr>
              <w:t xml:space="preserve"> </w:t>
            </w:r>
            <w:r>
              <w:rPr>
                <w:sz w:val="20"/>
              </w:rPr>
              <w:t>pétroliers.</w:t>
            </w:r>
          </w:p>
          <w:p w:rsidR="00B83E49" w:rsidRDefault="0061308D">
            <w:pPr>
              <w:pStyle w:val="TableParagraph"/>
              <w:numPr>
                <w:ilvl w:val="0"/>
                <w:numId w:val="14"/>
              </w:numPr>
              <w:tabs>
                <w:tab w:val="left" w:pos="828"/>
              </w:tabs>
              <w:spacing w:before="1"/>
              <w:ind w:right="94" w:hanging="360"/>
              <w:jc w:val="both"/>
              <w:rPr>
                <w:sz w:val="20"/>
              </w:rPr>
            </w:pPr>
            <w:r>
              <w:rPr>
                <w:sz w:val="20"/>
              </w:rPr>
              <w:t>Aménagement et stockage de gaz, d’hydrocarbures.</w:t>
            </w:r>
          </w:p>
          <w:p w:rsidR="00B83E49" w:rsidRDefault="0061308D">
            <w:pPr>
              <w:pStyle w:val="TableParagraph"/>
              <w:numPr>
                <w:ilvl w:val="0"/>
                <w:numId w:val="14"/>
              </w:numPr>
              <w:tabs>
                <w:tab w:val="left" w:pos="828"/>
              </w:tabs>
              <w:ind w:right="94" w:hanging="360"/>
              <w:jc w:val="both"/>
              <w:rPr>
                <w:sz w:val="20"/>
              </w:rPr>
            </w:pPr>
            <w:r>
              <w:rPr>
                <w:sz w:val="20"/>
              </w:rPr>
              <w:t>Exploration du Pétrole ou Gaz naturel utilisant la méthode sismique et/ou</w:t>
            </w:r>
            <w:r>
              <w:rPr>
                <w:spacing w:val="-3"/>
                <w:sz w:val="20"/>
              </w:rPr>
              <w:t xml:space="preserve"> </w:t>
            </w:r>
            <w:r>
              <w:rPr>
                <w:sz w:val="20"/>
              </w:rPr>
              <w:t>forage</w:t>
            </w:r>
          </w:p>
          <w:p w:rsidR="00B83E49" w:rsidRDefault="0061308D">
            <w:pPr>
              <w:pStyle w:val="TableParagraph"/>
              <w:numPr>
                <w:ilvl w:val="0"/>
                <w:numId w:val="14"/>
              </w:numPr>
              <w:tabs>
                <w:tab w:val="left" w:pos="828"/>
              </w:tabs>
              <w:ind w:right="97" w:hanging="360"/>
              <w:jc w:val="both"/>
              <w:rPr>
                <w:sz w:val="20"/>
              </w:rPr>
            </w:pPr>
            <w:r>
              <w:rPr>
                <w:sz w:val="20"/>
              </w:rPr>
              <w:t>Exploitation du Pétrole ou Gaz Naturel</w:t>
            </w:r>
          </w:p>
          <w:p w:rsidR="00B83E49" w:rsidRDefault="0061308D">
            <w:pPr>
              <w:pStyle w:val="TableParagraph"/>
              <w:numPr>
                <w:ilvl w:val="0"/>
                <w:numId w:val="14"/>
              </w:numPr>
              <w:tabs>
                <w:tab w:val="left" w:pos="827"/>
                <w:tab w:val="left" w:pos="828"/>
              </w:tabs>
              <w:ind w:hanging="360"/>
              <w:rPr>
                <w:sz w:val="20"/>
              </w:rPr>
            </w:pPr>
            <w:r>
              <w:rPr>
                <w:sz w:val="20"/>
              </w:rPr>
              <w:t>Implantation</w:t>
            </w:r>
            <w:r>
              <w:rPr>
                <w:spacing w:val="-2"/>
                <w:sz w:val="20"/>
              </w:rPr>
              <w:t xml:space="preserve"> </w:t>
            </w:r>
            <w:r>
              <w:rPr>
                <w:sz w:val="20"/>
              </w:rPr>
              <w:t>Offshore</w:t>
            </w:r>
          </w:p>
          <w:p w:rsidR="00B83E49" w:rsidRDefault="0061308D">
            <w:pPr>
              <w:pStyle w:val="TableParagraph"/>
              <w:numPr>
                <w:ilvl w:val="0"/>
                <w:numId w:val="14"/>
              </w:numPr>
              <w:tabs>
                <w:tab w:val="left" w:pos="828"/>
              </w:tabs>
              <w:spacing w:before="1"/>
              <w:ind w:right="96" w:hanging="360"/>
              <w:jc w:val="both"/>
              <w:rPr>
                <w:sz w:val="20"/>
              </w:rPr>
            </w:pPr>
            <w:r>
              <w:rPr>
                <w:sz w:val="20"/>
              </w:rPr>
              <w:t>Extraction de Substances Minérales de plus de 500 métres cube</w:t>
            </w:r>
          </w:p>
          <w:p w:rsidR="00B83E49" w:rsidRDefault="0061308D">
            <w:pPr>
              <w:pStyle w:val="TableParagraph"/>
              <w:numPr>
                <w:ilvl w:val="0"/>
                <w:numId w:val="14"/>
              </w:numPr>
              <w:tabs>
                <w:tab w:val="left" w:pos="828"/>
              </w:tabs>
              <w:ind w:right="94" w:hanging="360"/>
              <w:jc w:val="both"/>
              <w:rPr>
                <w:sz w:val="20"/>
              </w:rPr>
            </w:pPr>
            <w:r>
              <w:rPr>
                <w:sz w:val="20"/>
              </w:rPr>
              <w:t>Extraction ou exploitation de charbon de</w:t>
            </w:r>
            <w:r>
              <w:rPr>
                <w:spacing w:val="-2"/>
                <w:sz w:val="20"/>
              </w:rPr>
              <w:t xml:space="preserve"> </w:t>
            </w:r>
            <w:r>
              <w:rPr>
                <w:sz w:val="20"/>
              </w:rPr>
              <w:t>terre</w:t>
            </w:r>
          </w:p>
          <w:p w:rsidR="00B83E49" w:rsidRDefault="0061308D">
            <w:pPr>
              <w:pStyle w:val="TableParagraph"/>
              <w:numPr>
                <w:ilvl w:val="0"/>
                <w:numId w:val="14"/>
              </w:numPr>
              <w:tabs>
                <w:tab w:val="left" w:pos="828"/>
              </w:tabs>
              <w:ind w:right="95" w:hanging="360"/>
              <w:jc w:val="both"/>
              <w:rPr>
                <w:sz w:val="20"/>
              </w:rPr>
            </w:pPr>
            <w:r>
              <w:rPr>
                <w:sz w:val="20"/>
              </w:rPr>
              <w:t>Extraction et/ou transport par pipeline de pétrole ou de Gaz Naturel</w:t>
            </w:r>
          </w:p>
          <w:p w:rsidR="00B83E49" w:rsidRDefault="0061308D">
            <w:pPr>
              <w:pStyle w:val="TableParagraph"/>
              <w:numPr>
                <w:ilvl w:val="0"/>
                <w:numId w:val="14"/>
              </w:numPr>
              <w:tabs>
                <w:tab w:val="left" w:pos="828"/>
              </w:tabs>
              <w:spacing w:before="1" w:line="230" w:lineRule="exact"/>
              <w:ind w:right="94" w:hanging="360"/>
              <w:jc w:val="both"/>
              <w:rPr>
                <w:sz w:val="20"/>
              </w:rPr>
            </w:pPr>
            <w:r>
              <w:rPr>
                <w:sz w:val="20"/>
              </w:rPr>
              <w:t>Implantation de Raffinerie de pétrole brut, de liquéfaction ,de gazéification de capacité supérieure ou égale à 15000 barils équivalent</w:t>
            </w:r>
            <w:r>
              <w:rPr>
                <w:spacing w:val="43"/>
                <w:sz w:val="20"/>
              </w:rPr>
              <w:t xml:space="preserve"> </w:t>
            </w:r>
            <w:r>
              <w:rPr>
                <w:sz w:val="20"/>
              </w:rPr>
              <w:t>pétrole/jour.</w:t>
            </w:r>
          </w:p>
        </w:tc>
        <w:tc>
          <w:tcPr>
            <w:tcW w:w="3420" w:type="dxa"/>
          </w:tcPr>
          <w:p w:rsidR="00B83E49" w:rsidRDefault="0061308D">
            <w:pPr>
              <w:pStyle w:val="TableParagraph"/>
              <w:numPr>
                <w:ilvl w:val="0"/>
                <w:numId w:val="13"/>
              </w:numPr>
              <w:tabs>
                <w:tab w:val="left" w:pos="827"/>
                <w:tab w:val="left" w:pos="828"/>
                <w:tab w:val="left" w:pos="1926"/>
                <w:tab w:val="left" w:pos="2389"/>
              </w:tabs>
              <w:spacing w:line="249" w:lineRule="auto"/>
              <w:ind w:right="97"/>
              <w:rPr>
                <w:sz w:val="20"/>
              </w:rPr>
            </w:pPr>
            <w:r>
              <w:rPr>
                <w:sz w:val="20"/>
              </w:rPr>
              <w:t>Transport</w:t>
            </w:r>
            <w:r>
              <w:rPr>
                <w:sz w:val="20"/>
              </w:rPr>
              <w:tab/>
              <w:t>et</w:t>
            </w:r>
            <w:r>
              <w:rPr>
                <w:sz w:val="20"/>
              </w:rPr>
              <w:tab/>
            </w:r>
            <w:r>
              <w:rPr>
                <w:w w:val="95"/>
                <w:sz w:val="20"/>
              </w:rPr>
              <w:t xml:space="preserve">distribution </w:t>
            </w:r>
            <w:r>
              <w:rPr>
                <w:sz w:val="20"/>
              </w:rPr>
              <w:t xml:space="preserve">d’énergie extension </w:t>
            </w:r>
            <w:r>
              <w:rPr>
                <w:rFonts w:ascii="Bodoni MT" w:hAnsi="Bodoni MT"/>
                <w:sz w:val="20"/>
              </w:rPr>
              <w:t>&lt;</w:t>
            </w:r>
            <w:r>
              <w:rPr>
                <w:sz w:val="20"/>
              </w:rPr>
              <w:t>225</w:t>
            </w:r>
            <w:r>
              <w:rPr>
                <w:spacing w:val="-10"/>
                <w:sz w:val="20"/>
              </w:rPr>
              <w:t xml:space="preserve"> </w:t>
            </w:r>
            <w:r>
              <w:rPr>
                <w:sz w:val="20"/>
              </w:rPr>
              <w:t>kv.</w:t>
            </w:r>
          </w:p>
          <w:p w:rsidR="00B83E49" w:rsidRDefault="0061308D">
            <w:pPr>
              <w:pStyle w:val="TableParagraph"/>
              <w:numPr>
                <w:ilvl w:val="0"/>
                <w:numId w:val="13"/>
              </w:numPr>
              <w:tabs>
                <w:tab w:val="left" w:pos="827"/>
                <w:tab w:val="left" w:pos="828"/>
                <w:tab w:val="left" w:pos="1988"/>
                <w:tab w:val="left" w:pos="2442"/>
              </w:tabs>
              <w:spacing w:line="211" w:lineRule="exact"/>
              <w:rPr>
                <w:sz w:val="20"/>
              </w:rPr>
            </w:pPr>
            <w:r>
              <w:rPr>
                <w:sz w:val="20"/>
              </w:rPr>
              <w:t>Installation</w:t>
            </w:r>
            <w:r>
              <w:rPr>
                <w:sz w:val="20"/>
              </w:rPr>
              <w:tab/>
              <w:t>de</w:t>
            </w:r>
            <w:r>
              <w:rPr>
                <w:sz w:val="20"/>
              </w:rPr>
              <w:tab/>
              <w:t>production</w:t>
            </w:r>
          </w:p>
          <w:p w:rsidR="00B83E49" w:rsidRDefault="0061308D">
            <w:pPr>
              <w:pStyle w:val="TableParagraph"/>
              <w:ind w:left="827"/>
              <w:rPr>
                <w:sz w:val="20"/>
              </w:rPr>
            </w:pPr>
            <w:r>
              <w:rPr>
                <w:sz w:val="20"/>
              </w:rPr>
              <w:t>d’énergies</w:t>
            </w:r>
            <w:r>
              <w:rPr>
                <w:spacing w:val="-17"/>
                <w:sz w:val="20"/>
              </w:rPr>
              <w:t xml:space="preserve"> </w:t>
            </w:r>
            <w:r>
              <w:rPr>
                <w:sz w:val="20"/>
              </w:rPr>
              <w:t>renouvelables.</w:t>
            </w:r>
          </w:p>
          <w:p w:rsidR="00B83E49" w:rsidRDefault="0061308D">
            <w:pPr>
              <w:pStyle w:val="TableParagraph"/>
              <w:numPr>
                <w:ilvl w:val="0"/>
                <w:numId w:val="13"/>
              </w:numPr>
              <w:tabs>
                <w:tab w:val="left" w:pos="827"/>
                <w:tab w:val="left" w:pos="828"/>
              </w:tabs>
              <w:ind w:right="97"/>
              <w:rPr>
                <w:sz w:val="20"/>
              </w:rPr>
            </w:pPr>
            <w:r>
              <w:rPr>
                <w:sz w:val="20"/>
              </w:rPr>
              <w:t>Travaux d’installation et de modernisation.</w:t>
            </w:r>
          </w:p>
        </w:tc>
      </w:tr>
      <w:tr w:rsidR="00B83E49">
        <w:trPr>
          <w:trHeight w:val="2529"/>
        </w:trPr>
        <w:tc>
          <w:tcPr>
            <w:tcW w:w="774" w:type="dxa"/>
            <w:tcBorders>
              <w:right w:val="nil"/>
            </w:tcBorders>
          </w:tcPr>
          <w:p w:rsidR="00B83E49" w:rsidRDefault="0061308D">
            <w:pPr>
              <w:pStyle w:val="TableParagraph"/>
              <w:spacing w:line="223" w:lineRule="exact"/>
              <w:ind w:right="47"/>
              <w:jc w:val="right"/>
              <w:rPr>
                <w:sz w:val="20"/>
              </w:rPr>
            </w:pPr>
            <w:r>
              <w:rPr>
                <w:sz w:val="20"/>
              </w:rPr>
              <w:t>10.</w:t>
            </w:r>
          </w:p>
        </w:tc>
        <w:tc>
          <w:tcPr>
            <w:tcW w:w="1451" w:type="dxa"/>
            <w:tcBorders>
              <w:left w:val="nil"/>
            </w:tcBorders>
          </w:tcPr>
          <w:p w:rsidR="00B83E49" w:rsidRDefault="0061308D">
            <w:pPr>
              <w:pStyle w:val="TableParagraph"/>
              <w:spacing w:line="223" w:lineRule="exact"/>
              <w:ind w:left="58"/>
              <w:rPr>
                <w:sz w:val="20"/>
              </w:rPr>
            </w:pPr>
            <w:r>
              <w:rPr>
                <w:sz w:val="20"/>
              </w:rPr>
              <w:t>travaux publics.</w:t>
            </w:r>
          </w:p>
        </w:tc>
        <w:tc>
          <w:tcPr>
            <w:tcW w:w="3600" w:type="dxa"/>
          </w:tcPr>
          <w:p w:rsidR="00B83E49" w:rsidRDefault="0061308D">
            <w:pPr>
              <w:pStyle w:val="TableParagraph"/>
              <w:numPr>
                <w:ilvl w:val="0"/>
                <w:numId w:val="12"/>
              </w:numPr>
              <w:tabs>
                <w:tab w:val="left" w:pos="827"/>
                <w:tab w:val="left" w:pos="828"/>
              </w:tabs>
              <w:spacing w:line="223" w:lineRule="exact"/>
              <w:rPr>
                <w:sz w:val="20"/>
              </w:rPr>
            </w:pPr>
            <w:r>
              <w:rPr>
                <w:sz w:val="20"/>
              </w:rPr>
              <w:t>Construction de</w:t>
            </w:r>
            <w:r>
              <w:rPr>
                <w:spacing w:val="-3"/>
                <w:sz w:val="20"/>
              </w:rPr>
              <w:t xml:space="preserve"> </w:t>
            </w:r>
            <w:r>
              <w:rPr>
                <w:sz w:val="20"/>
              </w:rPr>
              <w:t>routes.</w:t>
            </w:r>
          </w:p>
          <w:p w:rsidR="00B83E49" w:rsidRDefault="0061308D">
            <w:pPr>
              <w:pStyle w:val="TableParagraph"/>
              <w:numPr>
                <w:ilvl w:val="0"/>
                <w:numId w:val="12"/>
              </w:numPr>
              <w:tabs>
                <w:tab w:val="left" w:pos="827"/>
                <w:tab w:val="left" w:pos="828"/>
              </w:tabs>
              <w:spacing w:line="229" w:lineRule="exact"/>
              <w:rPr>
                <w:sz w:val="20"/>
              </w:rPr>
            </w:pPr>
            <w:r>
              <w:rPr>
                <w:sz w:val="20"/>
              </w:rPr>
              <w:t>Construction de chemin de</w:t>
            </w:r>
            <w:r>
              <w:rPr>
                <w:spacing w:val="-8"/>
                <w:sz w:val="20"/>
              </w:rPr>
              <w:t xml:space="preserve"> </w:t>
            </w:r>
            <w:r>
              <w:rPr>
                <w:sz w:val="20"/>
              </w:rPr>
              <w:t>fer.</w:t>
            </w:r>
          </w:p>
          <w:p w:rsidR="00B83E49" w:rsidRDefault="0061308D">
            <w:pPr>
              <w:pStyle w:val="TableParagraph"/>
              <w:numPr>
                <w:ilvl w:val="0"/>
                <w:numId w:val="12"/>
              </w:numPr>
              <w:tabs>
                <w:tab w:val="left" w:pos="827"/>
                <w:tab w:val="left" w:pos="828"/>
              </w:tabs>
              <w:spacing w:line="229" w:lineRule="exact"/>
              <w:rPr>
                <w:sz w:val="20"/>
              </w:rPr>
            </w:pPr>
            <w:r>
              <w:rPr>
                <w:sz w:val="20"/>
              </w:rPr>
              <w:t>Construction</w:t>
            </w:r>
            <w:r>
              <w:rPr>
                <w:spacing w:val="-3"/>
                <w:sz w:val="20"/>
              </w:rPr>
              <w:t xml:space="preserve"> </w:t>
            </w:r>
            <w:r>
              <w:rPr>
                <w:sz w:val="20"/>
              </w:rPr>
              <w:t>d’aérodromes.</w:t>
            </w:r>
          </w:p>
          <w:p w:rsidR="00B83E49" w:rsidRDefault="0061308D">
            <w:pPr>
              <w:pStyle w:val="TableParagraph"/>
              <w:numPr>
                <w:ilvl w:val="0"/>
                <w:numId w:val="12"/>
              </w:numPr>
              <w:tabs>
                <w:tab w:val="left" w:pos="827"/>
                <w:tab w:val="left" w:pos="828"/>
              </w:tabs>
              <w:spacing w:before="1"/>
              <w:rPr>
                <w:sz w:val="20"/>
              </w:rPr>
            </w:pPr>
            <w:r>
              <w:rPr>
                <w:sz w:val="20"/>
              </w:rPr>
              <w:t>Construction de</w:t>
            </w:r>
            <w:r>
              <w:rPr>
                <w:spacing w:val="-2"/>
                <w:sz w:val="20"/>
              </w:rPr>
              <w:t xml:space="preserve"> </w:t>
            </w:r>
            <w:r>
              <w:rPr>
                <w:sz w:val="20"/>
              </w:rPr>
              <w:t>ports.</w:t>
            </w:r>
          </w:p>
          <w:p w:rsidR="00B83E49" w:rsidRDefault="0061308D">
            <w:pPr>
              <w:pStyle w:val="TableParagraph"/>
              <w:numPr>
                <w:ilvl w:val="0"/>
                <w:numId w:val="12"/>
              </w:numPr>
              <w:tabs>
                <w:tab w:val="left" w:pos="827"/>
                <w:tab w:val="left" w:pos="828"/>
              </w:tabs>
              <w:ind w:right="97"/>
              <w:rPr>
                <w:sz w:val="20"/>
              </w:rPr>
            </w:pPr>
            <w:r>
              <w:rPr>
                <w:sz w:val="20"/>
              </w:rPr>
              <w:t>Chantiers de construction et de réparation</w:t>
            </w:r>
            <w:r>
              <w:rPr>
                <w:spacing w:val="-2"/>
                <w:sz w:val="20"/>
              </w:rPr>
              <w:t xml:space="preserve"> </w:t>
            </w:r>
            <w:r>
              <w:rPr>
                <w:sz w:val="20"/>
              </w:rPr>
              <w:t>navale.</w:t>
            </w:r>
          </w:p>
          <w:p w:rsidR="00B83E49" w:rsidRDefault="0061308D">
            <w:pPr>
              <w:pStyle w:val="TableParagraph"/>
              <w:numPr>
                <w:ilvl w:val="0"/>
                <w:numId w:val="12"/>
              </w:numPr>
              <w:tabs>
                <w:tab w:val="left" w:pos="827"/>
                <w:tab w:val="left" w:pos="828"/>
              </w:tabs>
              <w:spacing w:before="1" w:line="229" w:lineRule="exact"/>
              <w:rPr>
                <w:sz w:val="20"/>
              </w:rPr>
            </w:pPr>
            <w:r>
              <w:rPr>
                <w:sz w:val="20"/>
              </w:rPr>
              <w:t>Construction d’auto</w:t>
            </w:r>
            <w:r>
              <w:rPr>
                <w:spacing w:val="-3"/>
                <w:sz w:val="20"/>
              </w:rPr>
              <w:t xml:space="preserve"> </w:t>
            </w:r>
            <w:r>
              <w:rPr>
                <w:sz w:val="20"/>
              </w:rPr>
              <w:t>gares.</w:t>
            </w:r>
          </w:p>
          <w:p w:rsidR="00B83E49" w:rsidRDefault="0061308D">
            <w:pPr>
              <w:pStyle w:val="TableParagraph"/>
              <w:numPr>
                <w:ilvl w:val="0"/>
                <w:numId w:val="12"/>
              </w:numPr>
              <w:tabs>
                <w:tab w:val="left" w:pos="827"/>
                <w:tab w:val="left" w:pos="828"/>
              </w:tabs>
              <w:spacing w:line="229" w:lineRule="exact"/>
              <w:rPr>
                <w:sz w:val="20"/>
              </w:rPr>
            </w:pPr>
            <w:r>
              <w:rPr>
                <w:sz w:val="20"/>
              </w:rPr>
              <w:t>Construction de gares de</w:t>
            </w:r>
            <w:r>
              <w:rPr>
                <w:spacing w:val="-9"/>
                <w:sz w:val="20"/>
              </w:rPr>
              <w:t xml:space="preserve"> </w:t>
            </w:r>
            <w:r>
              <w:rPr>
                <w:sz w:val="20"/>
              </w:rPr>
              <w:t>train.</w:t>
            </w:r>
          </w:p>
          <w:p w:rsidR="00B83E49" w:rsidRDefault="0061308D">
            <w:pPr>
              <w:pStyle w:val="TableParagraph"/>
              <w:numPr>
                <w:ilvl w:val="0"/>
                <w:numId w:val="12"/>
              </w:numPr>
              <w:tabs>
                <w:tab w:val="left" w:pos="827"/>
                <w:tab w:val="left" w:pos="828"/>
                <w:tab w:val="left" w:pos="1758"/>
              </w:tabs>
              <w:ind w:right="95"/>
              <w:rPr>
                <w:sz w:val="20"/>
              </w:rPr>
            </w:pPr>
            <w:r>
              <w:rPr>
                <w:sz w:val="20"/>
              </w:rPr>
              <w:t>Différent</w:t>
            </w:r>
            <w:r>
              <w:rPr>
                <w:sz w:val="20"/>
              </w:rPr>
              <w:tab/>
              <w:t>travaux d’extension desdites</w:t>
            </w:r>
            <w:r>
              <w:rPr>
                <w:spacing w:val="-2"/>
                <w:sz w:val="20"/>
              </w:rPr>
              <w:t xml:space="preserve"> </w:t>
            </w:r>
            <w:r>
              <w:rPr>
                <w:sz w:val="20"/>
              </w:rPr>
              <w:t>infrastructures.</w:t>
            </w:r>
          </w:p>
          <w:p w:rsidR="00B83E49" w:rsidRDefault="0061308D">
            <w:pPr>
              <w:pStyle w:val="TableParagraph"/>
              <w:numPr>
                <w:ilvl w:val="0"/>
                <w:numId w:val="12"/>
              </w:numPr>
              <w:tabs>
                <w:tab w:val="left" w:pos="827"/>
                <w:tab w:val="left" w:pos="828"/>
              </w:tabs>
              <w:spacing w:before="1" w:line="217" w:lineRule="exact"/>
              <w:rPr>
                <w:sz w:val="20"/>
              </w:rPr>
            </w:pPr>
            <w:r>
              <w:rPr>
                <w:sz w:val="20"/>
              </w:rPr>
              <w:t>Construction des routes en</w:t>
            </w:r>
            <w:r>
              <w:rPr>
                <w:spacing w:val="-12"/>
                <w:sz w:val="20"/>
              </w:rPr>
              <w:t xml:space="preserve"> </w:t>
            </w:r>
            <w:r>
              <w:rPr>
                <w:sz w:val="20"/>
              </w:rPr>
              <w:t>terre.</w:t>
            </w:r>
          </w:p>
        </w:tc>
        <w:tc>
          <w:tcPr>
            <w:tcW w:w="3420" w:type="dxa"/>
          </w:tcPr>
          <w:p w:rsidR="00B83E49" w:rsidRDefault="0061308D">
            <w:pPr>
              <w:pStyle w:val="TableParagraph"/>
              <w:numPr>
                <w:ilvl w:val="0"/>
                <w:numId w:val="11"/>
              </w:numPr>
              <w:tabs>
                <w:tab w:val="left" w:pos="828"/>
              </w:tabs>
              <w:ind w:right="98"/>
              <w:jc w:val="both"/>
              <w:rPr>
                <w:sz w:val="20"/>
              </w:rPr>
            </w:pPr>
            <w:r>
              <w:rPr>
                <w:sz w:val="20"/>
              </w:rPr>
              <w:t>Construction et réhabilitation de piste</w:t>
            </w:r>
            <w:r>
              <w:rPr>
                <w:spacing w:val="-1"/>
                <w:sz w:val="20"/>
              </w:rPr>
              <w:t xml:space="preserve"> </w:t>
            </w:r>
            <w:r>
              <w:rPr>
                <w:sz w:val="20"/>
              </w:rPr>
              <w:t>principale.</w:t>
            </w:r>
          </w:p>
          <w:p w:rsidR="00B83E49" w:rsidRDefault="0061308D">
            <w:pPr>
              <w:pStyle w:val="TableParagraph"/>
              <w:numPr>
                <w:ilvl w:val="0"/>
                <w:numId w:val="11"/>
              </w:numPr>
              <w:tabs>
                <w:tab w:val="left" w:pos="828"/>
              </w:tabs>
              <w:ind w:right="97"/>
              <w:jc w:val="both"/>
              <w:rPr>
                <w:sz w:val="20"/>
              </w:rPr>
            </w:pPr>
            <w:r>
              <w:rPr>
                <w:sz w:val="20"/>
              </w:rPr>
              <w:t>Réhabilitation d’aérodromes, de port, de chantiers de construction et de réparation navale.</w:t>
            </w:r>
          </w:p>
          <w:p w:rsidR="00B83E49" w:rsidRDefault="0061308D">
            <w:pPr>
              <w:pStyle w:val="TableParagraph"/>
              <w:numPr>
                <w:ilvl w:val="0"/>
                <w:numId w:val="11"/>
              </w:numPr>
              <w:tabs>
                <w:tab w:val="left" w:pos="828"/>
              </w:tabs>
              <w:ind w:right="97"/>
              <w:jc w:val="both"/>
              <w:rPr>
                <w:sz w:val="20"/>
              </w:rPr>
            </w:pPr>
            <w:r>
              <w:rPr>
                <w:sz w:val="20"/>
              </w:rPr>
              <w:t>Réhabilitation d’auto gares, des gares de</w:t>
            </w:r>
            <w:r>
              <w:rPr>
                <w:spacing w:val="-4"/>
                <w:sz w:val="20"/>
              </w:rPr>
              <w:t xml:space="preserve"> </w:t>
            </w:r>
            <w:r>
              <w:rPr>
                <w:sz w:val="20"/>
              </w:rPr>
              <w:t>train.</w:t>
            </w:r>
          </w:p>
        </w:tc>
      </w:tr>
    </w:tbl>
    <w:p w:rsidR="00B83E49" w:rsidRDefault="00B83E49">
      <w:pPr>
        <w:jc w:val="both"/>
        <w:rPr>
          <w:sz w:val="20"/>
        </w:rPr>
        <w:sectPr w:rsidR="00B83E49">
          <w:pgSz w:w="11900" w:h="16840"/>
          <w:pgMar w:top="1420" w:right="800" w:bottom="900" w:left="1200" w:header="0" w:footer="703"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5"/>
        <w:gridCol w:w="3600"/>
        <w:gridCol w:w="3420"/>
      </w:tblGrid>
      <w:tr w:rsidR="00B83E49">
        <w:trPr>
          <w:trHeight w:val="4600"/>
        </w:trPr>
        <w:tc>
          <w:tcPr>
            <w:tcW w:w="2225" w:type="dxa"/>
          </w:tcPr>
          <w:p w:rsidR="00B83E49" w:rsidRDefault="0061308D">
            <w:pPr>
              <w:pStyle w:val="TableParagraph"/>
              <w:tabs>
                <w:tab w:val="left" w:pos="1970"/>
              </w:tabs>
              <w:spacing w:line="237" w:lineRule="auto"/>
              <w:ind w:left="827" w:right="98" w:hanging="360"/>
              <w:rPr>
                <w:sz w:val="20"/>
              </w:rPr>
            </w:pPr>
            <w:r>
              <w:rPr>
                <w:sz w:val="20"/>
              </w:rPr>
              <w:lastRenderedPageBreak/>
              <w:t xml:space="preserve">11. </w:t>
            </w:r>
            <w:r>
              <w:rPr>
                <w:spacing w:val="5"/>
                <w:sz w:val="20"/>
              </w:rPr>
              <w:t xml:space="preserve"> </w:t>
            </w:r>
            <w:r>
              <w:rPr>
                <w:sz w:val="20"/>
              </w:rPr>
              <w:t>Urbanisme</w:t>
            </w:r>
            <w:r>
              <w:rPr>
                <w:sz w:val="20"/>
              </w:rPr>
              <w:tab/>
            </w:r>
            <w:r>
              <w:rPr>
                <w:spacing w:val="-9"/>
                <w:sz w:val="20"/>
              </w:rPr>
              <w:t xml:space="preserve">et </w:t>
            </w:r>
            <w:r>
              <w:rPr>
                <w:sz w:val="20"/>
              </w:rPr>
              <w:t>habitat.</w:t>
            </w:r>
          </w:p>
        </w:tc>
        <w:tc>
          <w:tcPr>
            <w:tcW w:w="3600" w:type="dxa"/>
          </w:tcPr>
          <w:p w:rsidR="00B83E49" w:rsidRDefault="0061308D">
            <w:pPr>
              <w:pStyle w:val="TableParagraph"/>
              <w:numPr>
                <w:ilvl w:val="0"/>
                <w:numId w:val="10"/>
              </w:numPr>
              <w:tabs>
                <w:tab w:val="left" w:pos="828"/>
              </w:tabs>
              <w:spacing w:line="237" w:lineRule="auto"/>
              <w:ind w:right="99"/>
              <w:jc w:val="both"/>
              <w:rPr>
                <w:sz w:val="20"/>
              </w:rPr>
            </w:pPr>
            <w:r>
              <w:rPr>
                <w:sz w:val="20"/>
              </w:rPr>
              <w:t>Opération de remembrement rural.</w:t>
            </w:r>
          </w:p>
          <w:p w:rsidR="00B83E49" w:rsidRDefault="0061308D">
            <w:pPr>
              <w:pStyle w:val="TableParagraph"/>
              <w:numPr>
                <w:ilvl w:val="0"/>
                <w:numId w:val="10"/>
              </w:numPr>
              <w:tabs>
                <w:tab w:val="left" w:pos="828"/>
              </w:tabs>
              <w:ind w:right="96"/>
              <w:jc w:val="both"/>
              <w:rPr>
                <w:sz w:val="20"/>
              </w:rPr>
            </w:pPr>
            <w:r>
              <w:rPr>
                <w:sz w:val="20"/>
              </w:rPr>
              <w:t>Travaux de défrichement opérations d’urbanisme et d’implantation</w:t>
            </w:r>
            <w:r>
              <w:rPr>
                <w:spacing w:val="-3"/>
                <w:sz w:val="20"/>
              </w:rPr>
              <w:t xml:space="preserve"> </w:t>
            </w:r>
            <w:r>
              <w:rPr>
                <w:sz w:val="20"/>
              </w:rPr>
              <w:t>industrielle.</w:t>
            </w:r>
          </w:p>
          <w:p w:rsidR="00B83E49" w:rsidRDefault="0061308D">
            <w:pPr>
              <w:pStyle w:val="TableParagraph"/>
              <w:numPr>
                <w:ilvl w:val="0"/>
                <w:numId w:val="10"/>
              </w:numPr>
              <w:tabs>
                <w:tab w:val="left" w:pos="828"/>
              </w:tabs>
              <w:ind w:right="94"/>
              <w:jc w:val="both"/>
              <w:rPr>
                <w:sz w:val="20"/>
              </w:rPr>
            </w:pPr>
            <w:r>
              <w:rPr>
                <w:sz w:val="20"/>
              </w:rPr>
              <w:t>Aménagement de terrain de camping ou de stationnement de caravanes : 200 emplacements ou</w:t>
            </w:r>
            <w:r>
              <w:rPr>
                <w:spacing w:val="-2"/>
                <w:sz w:val="20"/>
              </w:rPr>
              <w:t xml:space="preserve"> </w:t>
            </w:r>
            <w:r>
              <w:rPr>
                <w:sz w:val="20"/>
              </w:rPr>
              <w:t>plus.</w:t>
            </w:r>
          </w:p>
          <w:p w:rsidR="00B83E49" w:rsidRDefault="0061308D">
            <w:pPr>
              <w:pStyle w:val="TableParagraph"/>
              <w:numPr>
                <w:ilvl w:val="0"/>
                <w:numId w:val="10"/>
              </w:numPr>
              <w:tabs>
                <w:tab w:val="left" w:pos="828"/>
              </w:tabs>
              <w:ind w:right="97"/>
              <w:jc w:val="both"/>
              <w:rPr>
                <w:sz w:val="20"/>
              </w:rPr>
            </w:pPr>
            <w:r>
              <w:rPr>
                <w:sz w:val="20"/>
              </w:rPr>
              <w:t>Constructions soumises au permis de construire 3.000 m2 ou</w:t>
            </w:r>
            <w:r>
              <w:rPr>
                <w:spacing w:val="-2"/>
                <w:sz w:val="20"/>
              </w:rPr>
              <w:t xml:space="preserve"> </w:t>
            </w:r>
            <w:r>
              <w:rPr>
                <w:sz w:val="20"/>
              </w:rPr>
              <w:t>plus.</w:t>
            </w:r>
          </w:p>
          <w:p w:rsidR="00B83E49" w:rsidRDefault="0061308D">
            <w:pPr>
              <w:pStyle w:val="TableParagraph"/>
              <w:numPr>
                <w:ilvl w:val="0"/>
                <w:numId w:val="10"/>
              </w:numPr>
              <w:tabs>
                <w:tab w:val="left" w:pos="828"/>
              </w:tabs>
              <w:ind w:right="95"/>
              <w:jc w:val="both"/>
              <w:rPr>
                <w:sz w:val="20"/>
              </w:rPr>
            </w:pPr>
            <w:r>
              <w:rPr>
                <w:sz w:val="20"/>
              </w:rPr>
              <w:t>Construction à moins de 500 m du</w:t>
            </w:r>
            <w:r>
              <w:rPr>
                <w:spacing w:val="-2"/>
                <w:sz w:val="20"/>
              </w:rPr>
              <w:t xml:space="preserve"> </w:t>
            </w:r>
            <w:r>
              <w:rPr>
                <w:sz w:val="20"/>
              </w:rPr>
              <w:t>littoral.</w:t>
            </w:r>
          </w:p>
          <w:p w:rsidR="00B83E49" w:rsidRDefault="0061308D">
            <w:pPr>
              <w:pStyle w:val="TableParagraph"/>
              <w:numPr>
                <w:ilvl w:val="0"/>
                <w:numId w:val="10"/>
              </w:numPr>
              <w:tabs>
                <w:tab w:val="left" w:pos="828"/>
              </w:tabs>
              <w:ind w:right="95"/>
              <w:jc w:val="both"/>
              <w:rPr>
                <w:sz w:val="20"/>
              </w:rPr>
            </w:pPr>
            <w:r>
              <w:rPr>
                <w:sz w:val="20"/>
              </w:rPr>
              <w:t>Lotissement pour la construction d’une surface égale ou supérieure à 3.000</w:t>
            </w:r>
            <w:r>
              <w:rPr>
                <w:spacing w:val="-1"/>
                <w:sz w:val="20"/>
              </w:rPr>
              <w:t xml:space="preserve"> </w:t>
            </w:r>
            <w:r>
              <w:rPr>
                <w:sz w:val="20"/>
              </w:rPr>
              <w:t>m2.</w:t>
            </w:r>
          </w:p>
          <w:p w:rsidR="00B83E49" w:rsidRDefault="0061308D">
            <w:pPr>
              <w:pStyle w:val="TableParagraph"/>
              <w:numPr>
                <w:ilvl w:val="0"/>
                <w:numId w:val="10"/>
              </w:numPr>
              <w:tabs>
                <w:tab w:val="left" w:pos="828"/>
              </w:tabs>
              <w:ind w:right="97"/>
              <w:jc w:val="both"/>
              <w:rPr>
                <w:sz w:val="20"/>
              </w:rPr>
            </w:pPr>
            <w:r>
              <w:rPr>
                <w:sz w:val="20"/>
              </w:rPr>
              <w:t>Tous travaux nécessitant une autorisation en vertu de</w:t>
            </w:r>
            <w:r>
              <w:rPr>
                <w:spacing w:val="22"/>
                <w:sz w:val="20"/>
              </w:rPr>
              <w:t xml:space="preserve"> </w:t>
            </w:r>
            <w:r>
              <w:rPr>
                <w:sz w:val="20"/>
              </w:rPr>
              <w:t>la</w:t>
            </w:r>
          </w:p>
          <w:p w:rsidR="00B83E49" w:rsidRDefault="0061308D">
            <w:pPr>
              <w:pStyle w:val="TableParagraph"/>
              <w:spacing w:line="219" w:lineRule="exact"/>
              <w:ind w:left="827"/>
              <w:rPr>
                <w:sz w:val="20"/>
              </w:rPr>
            </w:pPr>
            <w:r>
              <w:rPr>
                <w:sz w:val="20"/>
              </w:rPr>
              <w:t>réglementation.</w:t>
            </w:r>
          </w:p>
        </w:tc>
        <w:tc>
          <w:tcPr>
            <w:tcW w:w="3420" w:type="dxa"/>
          </w:tcPr>
          <w:p w:rsidR="00B83E49" w:rsidRDefault="0061308D">
            <w:pPr>
              <w:pStyle w:val="TableParagraph"/>
              <w:numPr>
                <w:ilvl w:val="0"/>
                <w:numId w:val="9"/>
              </w:numPr>
              <w:tabs>
                <w:tab w:val="left" w:pos="828"/>
                <w:tab w:val="left" w:pos="2598"/>
                <w:tab w:val="left" w:pos="3164"/>
              </w:tabs>
              <w:ind w:right="96"/>
              <w:jc w:val="both"/>
              <w:rPr>
                <w:sz w:val="20"/>
              </w:rPr>
            </w:pPr>
            <w:r>
              <w:rPr>
                <w:sz w:val="20"/>
              </w:rPr>
              <w:t>Schéma</w:t>
            </w:r>
            <w:r>
              <w:rPr>
                <w:sz w:val="20"/>
              </w:rPr>
              <w:tab/>
            </w:r>
            <w:r>
              <w:rPr>
                <w:spacing w:val="-3"/>
                <w:sz w:val="20"/>
              </w:rPr>
              <w:t xml:space="preserve">directeur </w:t>
            </w:r>
            <w:r>
              <w:rPr>
                <w:sz w:val="20"/>
              </w:rPr>
              <w:t>d’aménagement</w:t>
            </w:r>
            <w:r>
              <w:rPr>
                <w:sz w:val="20"/>
              </w:rPr>
              <w:tab/>
            </w:r>
            <w:r>
              <w:rPr>
                <w:sz w:val="20"/>
              </w:rPr>
              <w:tab/>
            </w:r>
            <w:r>
              <w:rPr>
                <w:spacing w:val="-11"/>
                <w:sz w:val="20"/>
              </w:rPr>
              <w:t xml:space="preserve">et </w:t>
            </w:r>
            <w:r>
              <w:rPr>
                <w:sz w:val="20"/>
              </w:rPr>
              <w:t>d’urbanisme</w:t>
            </w:r>
            <w:r>
              <w:rPr>
                <w:spacing w:val="-1"/>
                <w:sz w:val="20"/>
              </w:rPr>
              <w:t xml:space="preserve"> </w:t>
            </w:r>
            <w:r>
              <w:rPr>
                <w:sz w:val="20"/>
              </w:rPr>
              <w:t>(SDAU).</w:t>
            </w:r>
          </w:p>
          <w:p w:rsidR="00B83E49" w:rsidRDefault="0061308D">
            <w:pPr>
              <w:pStyle w:val="TableParagraph"/>
              <w:numPr>
                <w:ilvl w:val="0"/>
                <w:numId w:val="9"/>
              </w:numPr>
              <w:tabs>
                <w:tab w:val="left" w:pos="828"/>
              </w:tabs>
              <w:ind w:right="95"/>
              <w:jc w:val="both"/>
              <w:rPr>
                <w:sz w:val="20"/>
              </w:rPr>
            </w:pPr>
            <w:r>
              <w:rPr>
                <w:sz w:val="20"/>
              </w:rPr>
              <w:t>Plan d’occupation des sols (POS).</w:t>
            </w:r>
          </w:p>
          <w:p w:rsidR="00B83E49" w:rsidRDefault="0061308D">
            <w:pPr>
              <w:pStyle w:val="TableParagraph"/>
              <w:numPr>
                <w:ilvl w:val="0"/>
                <w:numId w:val="9"/>
              </w:numPr>
              <w:tabs>
                <w:tab w:val="left" w:pos="828"/>
              </w:tabs>
              <w:ind w:right="96"/>
              <w:jc w:val="both"/>
              <w:rPr>
                <w:sz w:val="20"/>
              </w:rPr>
            </w:pPr>
            <w:r>
              <w:rPr>
                <w:sz w:val="20"/>
              </w:rPr>
              <w:t>Aménagement de terrain de camping ou de stationnement de caravanes moins de 200 emplacements.</w:t>
            </w:r>
          </w:p>
          <w:p w:rsidR="00B83E49" w:rsidRDefault="0061308D">
            <w:pPr>
              <w:pStyle w:val="TableParagraph"/>
              <w:numPr>
                <w:ilvl w:val="0"/>
                <w:numId w:val="9"/>
              </w:numPr>
              <w:tabs>
                <w:tab w:val="left" w:pos="828"/>
              </w:tabs>
              <w:ind w:right="96"/>
              <w:jc w:val="both"/>
              <w:rPr>
                <w:sz w:val="20"/>
              </w:rPr>
            </w:pPr>
            <w:r>
              <w:rPr>
                <w:sz w:val="20"/>
              </w:rPr>
              <w:t>Constructions soumises au permis de construire : moins de 3.000 m2.</w:t>
            </w:r>
          </w:p>
          <w:p w:rsidR="00B83E49" w:rsidRDefault="0061308D">
            <w:pPr>
              <w:pStyle w:val="TableParagraph"/>
              <w:numPr>
                <w:ilvl w:val="0"/>
                <w:numId w:val="9"/>
              </w:numPr>
              <w:tabs>
                <w:tab w:val="left" w:pos="828"/>
              </w:tabs>
              <w:ind w:right="95"/>
              <w:jc w:val="both"/>
              <w:rPr>
                <w:sz w:val="20"/>
              </w:rPr>
            </w:pPr>
            <w:r>
              <w:rPr>
                <w:sz w:val="20"/>
              </w:rPr>
              <w:t>Lotissement pour la construction d’une surface de moins de 3000 m2 ; tous travaux nécessitant une autorisation en vertu de la réglementation.</w:t>
            </w:r>
          </w:p>
        </w:tc>
      </w:tr>
    </w:tbl>
    <w:p w:rsidR="00B83E49" w:rsidRDefault="00B83E49">
      <w:pPr>
        <w:pStyle w:val="Corpsdetexte"/>
        <w:spacing w:before="7"/>
        <w:rPr>
          <w:sz w:val="23"/>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
        <w:gridCol w:w="1735"/>
        <w:gridCol w:w="3601"/>
        <w:gridCol w:w="2039"/>
        <w:gridCol w:w="534"/>
        <w:gridCol w:w="850"/>
      </w:tblGrid>
      <w:tr w:rsidR="00B83E49">
        <w:trPr>
          <w:trHeight w:val="690"/>
        </w:trPr>
        <w:tc>
          <w:tcPr>
            <w:tcW w:w="2509" w:type="dxa"/>
            <w:gridSpan w:val="2"/>
          </w:tcPr>
          <w:p w:rsidR="00B83E49" w:rsidRDefault="0061308D">
            <w:pPr>
              <w:pStyle w:val="TableParagraph"/>
              <w:spacing w:line="223" w:lineRule="exact"/>
              <w:ind w:left="107"/>
              <w:rPr>
                <w:i/>
                <w:sz w:val="20"/>
              </w:rPr>
            </w:pPr>
            <w:r>
              <w:rPr>
                <w:i/>
                <w:sz w:val="20"/>
              </w:rPr>
              <w:t>Secteur d’activités</w:t>
            </w:r>
          </w:p>
        </w:tc>
        <w:tc>
          <w:tcPr>
            <w:tcW w:w="3601" w:type="dxa"/>
          </w:tcPr>
          <w:p w:rsidR="00B83E49" w:rsidRDefault="0061308D">
            <w:pPr>
              <w:pStyle w:val="TableParagraph"/>
              <w:spacing w:line="223" w:lineRule="exact"/>
              <w:ind w:left="106"/>
              <w:rPr>
                <w:i/>
                <w:sz w:val="20"/>
              </w:rPr>
            </w:pPr>
            <w:r>
              <w:rPr>
                <w:i/>
                <w:sz w:val="20"/>
              </w:rPr>
              <w:t>Catégorie A</w:t>
            </w:r>
          </w:p>
          <w:p w:rsidR="00B83E49" w:rsidRDefault="0061308D">
            <w:pPr>
              <w:pStyle w:val="TableParagraph"/>
              <w:tabs>
                <w:tab w:val="left" w:pos="1119"/>
                <w:tab w:val="left" w:pos="1469"/>
                <w:tab w:val="left" w:pos="2276"/>
                <w:tab w:val="left" w:pos="3236"/>
              </w:tabs>
              <w:spacing w:line="230" w:lineRule="atLeast"/>
              <w:ind w:left="106" w:right="97"/>
              <w:rPr>
                <w:i/>
                <w:sz w:val="20"/>
              </w:rPr>
            </w:pPr>
            <w:r>
              <w:rPr>
                <w:i/>
                <w:sz w:val="20"/>
              </w:rPr>
              <w:t>Assujettis</w:t>
            </w:r>
            <w:r>
              <w:rPr>
                <w:i/>
                <w:sz w:val="20"/>
              </w:rPr>
              <w:tab/>
              <w:t>à</w:t>
            </w:r>
            <w:r>
              <w:rPr>
                <w:i/>
                <w:sz w:val="20"/>
              </w:rPr>
              <w:tab/>
              <w:t>l’étude</w:t>
            </w:r>
            <w:r>
              <w:rPr>
                <w:i/>
                <w:sz w:val="20"/>
              </w:rPr>
              <w:tab/>
              <w:t>d’impact</w:t>
            </w:r>
            <w:r>
              <w:rPr>
                <w:i/>
                <w:sz w:val="20"/>
              </w:rPr>
              <w:tab/>
            </w:r>
            <w:r>
              <w:rPr>
                <w:i/>
                <w:spacing w:val="-8"/>
                <w:sz w:val="20"/>
              </w:rPr>
              <w:t xml:space="preserve">sur </w:t>
            </w:r>
            <w:r>
              <w:rPr>
                <w:i/>
                <w:sz w:val="20"/>
              </w:rPr>
              <w:t>l’environnement</w:t>
            </w:r>
          </w:p>
        </w:tc>
        <w:tc>
          <w:tcPr>
            <w:tcW w:w="2039" w:type="dxa"/>
            <w:tcBorders>
              <w:right w:val="nil"/>
            </w:tcBorders>
          </w:tcPr>
          <w:p w:rsidR="00B83E49" w:rsidRDefault="0061308D">
            <w:pPr>
              <w:pStyle w:val="TableParagraph"/>
              <w:spacing w:line="223" w:lineRule="exact"/>
              <w:ind w:left="105"/>
              <w:rPr>
                <w:i/>
                <w:sz w:val="20"/>
              </w:rPr>
            </w:pPr>
            <w:r>
              <w:rPr>
                <w:i/>
                <w:sz w:val="20"/>
              </w:rPr>
              <w:t>Catégorie B</w:t>
            </w:r>
          </w:p>
          <w:p w:rsidR="00B83E49" w:rsidRDefault="0061308D">
            <w:pPr>
              <w:pStyle w:val="TableParagraph"/>
              <w:tabs>
                <w:tab w:val="left" w:pos="1072"/>
                <w:tab w:val="left" w:pos="1377"/>
              </w:tabs>
              <w:spacing w:line="230" w:lineRule="atLeast"/>
              <w:ind w:left="105" w:right="98"/>
              <w:rPr>
                <w:i/>
                <w:sz w:val="20"/>
              </w:rPr>
            </w:pPr>
            <w:r>
              <w:rPr>
                <w:i/>
                <w:sz w:val="20"/>
              </w:rPr>
              <w:t>Assujettis</w:t>
            </w:r>
            <w:r>
              <w:rPr>
                <w:i/>
                <w:sz w:val="20"/>
              </w:rPr>
              <w:tab/>
              <w:t>à</w:t>
            </w:r>
            <w:r>
              <w:rPr>
                <w:i/>
                <w:sz w:val="20"/>
              </w:rPr>
              <w:tab/>
            </w:r>
            <w:r>
              <w:rPr>
                <w:i/>
                <w:spacing w:val="-3"/>
                <w:sz w:val="20"/>
              </w:rPr>
              <w:t xml:space="preserve">l’étude </w:t>
            </w:r>
            <w:r>
              <w:rPr>
                <w:i/>
                <w:sz w:val="20"/>
              </w:rPr>
              <w:t>l’environnement</w:t>
            </w:r>
          </w:p>
        </w:tc>
        <w:tc>
          <w:tcPr>
            <w:tcW w:w="1384" w:type="dxa"/>
            <w:gridSpan w:val="2"/>
            <w:tcBorders>
              <w:left w:val="nil"/>
            </w:tcBorders>
          </w:tcPr>
          <w:p w:rsidR="00B83E49" w:rsidRDefault="00B83E49">
            <w:pPr>
              <w:pStyle w:val="TableParagraph"/>
              <w:spacing w:before="5"/>
              <w:rPr>
                <w:sz w:val="19"/>
              </w:rPr>
            </w:pPr>
          </w:p>
          <w:p w:rsidR="00B83E49" w:rsidRDefault="0061308D">
            <w:pPr>
              <w:pStyle w:val="TableParagraph"/>
              <w:tabs>
                <w:tab w:val="left" w:pos="1021"/>
              </w:tabs>
              <w:ind w:left="104"/>
              <w:rPr>
                <w:i/>
                <w:sz w:val="20"/>
              </w:rPr>
            </w:pPr>
            <w:r>
              <w:rPr>
                <w:i/>
                <w:sz w:val="20"/>
              </w:rPr>
              <w:t>d’impact</w:t>
            </w:r>
            <w:r>
              <w:rPr>
                <w:i/>
                <w:sz w:val="20"/>
              </w:rPr>
              <w:tab/>
              <w:t>sur</w:t>
            </w:r>
          </w:p>
        </w:tc>
      </w:tr>
      <w:tr w:rsidR="00B83E49">
        <w:trPr>
          <w:trHeight w:val="1610"/>
        </w:trPr>
        <w:tc>
          <w:tcPr>
            <w:tcW w:w="774" w:type="dxa"/>
            <w:tcBorders>
              <w:right w:val="nil"/>
            </w:tcBorders>
          </w:tcPr>
          <w:p w:rsidR="00B83E49" w:rsidRDefault="0061308D">
            <w:pPr>
              <w:pStyle w:val="TableParagraph"/>
              <w:spacing w:line="223" w:lineRule="exact"/>
              <w:ind w:right="47"/>
              <w:jc w:val="right"/>
              <w:rPr>
                <w:sz w:val="20"/>
              </w:rPr>
            </w:pPr>
            <w:r>
              <w:rPr>
                <w:sz w:val="20"/>
              </w:rPr>
              <w:t>12.</w:t>
            </w:r>
          </w:p>
        </w:tc>
        <w:tc>
          <w:tcPr>
            <w:tcW w:w="1735" w:type="dxa"/>
            <w:tcBorders>
              <w:left w:val="nil"/>
            </w:tcBorders>
          </w:tcPr>
          <w:p w:rsidR="00B83E49" w:rsidRDefault="0061308D">
            <w:pPr>
              <w:pStyle w:val="TableParagraph"/>
              <w:spacing w:line="223" w:lineRule="exact"/>
              <w:ind w:left="58"/>
              <w:rPr>
                <w:sz w:val="20"/>
              </w:rPr>
            </w:pPr>
            <w:r>
              <w:rPr>
                <w:sz w:val="20"/>
              </w:rPr>
              <w:t>Santé</w:t>
            </w:r>
          </w:p>
        </w:tc>
        <w:tc>
          <w:tcPr>
            <w:tcW w:w="3601" w:type="dxa"/>
          </w:tcPr>
          <w:p w:rsidR="00B83E49" w:rsidRDefault="0061308D">
            <w:pPr>
              <w:pStyle w:val="TableParagraph"/>
              <w:numPr>
                <w:ilvl w:val="0"/>
                <w:numId w:val="8"/>
              </w:numPr>
              <w:tabs>
                <w:tab w:val="left" w:pos="826"/>
                <w:tab w:val="left" w:pos="827"/>
              </w:tabs>
              <w:spacing w:line="223" w:lineRule="exact"/>
              <w:rPr>
                <w:sz w:val="20"/>
              </w:rPr>
            </w:pPr>
            <w:r>
              <w:rPr>
                <w:sz w:val="20"/>
              </w:rPr>
              <w:t>Constructions</w:t>
            </w:r>
            <w:r>
              <w:rPr>
                <w:spacing w:val="-3"/>
                <w:sz w:val="20"/>
              </w:rPr>
              <w:t xml:space="preserve"> </w:t>
            </w:r>
            <w:r>
              <w:rPr>
                <w:sz w:val="20"/>
              </w:rPr>
              <w:t>d’hôpitaux.</w:t>
            </w:r>
          </w:p>
          <w:p w:rsidR="00B83E49" w:rsidRDefault="0061308D">
            <w:pPr>
              <w:pStyle w:val="TableParagraph"/>
              <w:numPr>
                <w:ilvl w:val="0"/>
                <w:numId w:val="8"/>
              </w:numPr>
              <w:tabs>
                <w:tab w:val="left" w:pos="826"/>
                <w:tab w:val="left" w:pos="827"/>
              </w:tabs>
              <w:ind w:right="96"/>
              <w:rPr>
                <w:sz w:val="20"/>
              </w:rPr>
            </w:pPr>
            <w:r>
              <w:rPr>
                <w:sz w:val="20"/>
              </w:rPr>
              <w:t>Construction et ouverture de cliniques.</w:t>
            </w:r>
          </w:p>
          <w:p w:rsidR="00B83E49" w:rsidRDefault="0061308D">
            <w:pPr>
              <w:pStyle w:val="TableParagraph"/>
              <w:numPr>
                <w:ilvl w:val="0"/>
                <w:numId w:val="8"/>
              </w:numPr>
              <w:tabs>
                <w:tab w:val="left" w:pos="826"/>
                <w:tab w:val="left" w:pos="827"/>
                <w:tab w:val="left" w:pos="2108"/>
                <w:tab w:val="left" w:pos="2547"/>
              </w:tabs>
              <w:spacing w:before="1"/>
              <w:ind w:right="97"/>
              <w:rPr>
                <w:sz w:val="20"/>
              </w:rPr>
            </w:pPr>
            <w:r>
              <w:rPr>
                <w:sz w:val="20"/>
              </w:rPr>
              <w:t>Construction</w:t>
            </w:r>
            <w:r>
              <w:rPr>
                <w:sz w:val="20"/>
              </w:rPr>
              <w:tab/>
              <w:t>de</w:t>
            </w:r>
            <w:r>
              <w:rPr>
                <w:sz w:val="20"/>
              </w:rPr>
              <w:tab/>
            </w:r>
            <w:r>
              <w:rPr>
                <w:w w:val="95"/>
                <w:sz w:val="20"/>
              </w:rPr>
              <w:t xml:space="preserve">laboratoires </w:t>
            </w:r>
            <w:r>
              <w:rPr>
                <w:sz w:val="20"/>
              </w:rPr>
              <w:t>d’analyses</w:t>
            </w:r>
            <w:r>
              <w:rPr>
                <w:spacing w:val="1"/>
                <w:sz w:val="20"/>
              </w:rPr>
              <w:t xml:space="preserve"> </w:t>
            </w:r>
            <w:r>
              <w:rPr>
                <w:sz w:val="20"/>
              </w:rPr>
              <w:t>médicales.</w:t>
            </w:r>
          </w:p>
        </w:tc>
        <w:tc>
          <w:tcPr>
            <w:tcW w:w="3423" w:type="dxa"/>
            <w:gridSpan w:val="3"/>
          </w:tcPr>
          <w:p w:rsidR="00B83E49" w:rsidRDefault="0061308D">
            <w:pPr>
              <w:pStyle w:val="TableParagraph"/>
              <w:spacing w:line="223" w:lineRule="exact"/>
              <w:ind w:left="105"/>
              <w:rPr>
                <w:sz w:val="20"/>
              </w:rPr>
            </w:pPr>
            <w:r>
              <w:rPr>
                <w:sz w:val="20"/>
              </w:rPr>
              <w:t>- Construction de centres de santé.</w:t>
            </w:r>
          </w:p>
        </w:tc>
      </w:tr>
      <w:tr w:rsidR="00B83E49">
        <w:trPr>
          <w:trHeight w:val="688"/>
        </w:trPr>
        <w:tc>
          <w:tcPr>
            <w:tcW w:w="774" w:type="dxa"/>
            <w:tcBorders>
              <w:right w:val="nil"/>
            </w:tcBorders>
          </w:tcPr>
          <w:p w:rsidR="00B83E49" w:rsidRDefault="00B83E49">
            <w:pPr>
              <w:pStyle w:val="TableParagraph"/>
              <w:spacing w:before="5"/>
              <w:rPr>
                <w:sz w:val="19"/>
              </w:rPr>
            </w:pPr>
          </w:p>
          <w:p w:rsidR="00B83E49" w:rsidRDefault="0061308D">
            <w:pPr>
              <w:pStyle w:val="TableParagraph"/>
              <w:ind w:right="47"/>
              <w:jc w:val="right"/>
              <w:rPr>
                <w:sz w:val="20"/>
              </w:rPr>
            </w:pPr>
            <w:r>
              <w:rPr>
                <w:sz w:val="20"/>
              </w:rPr>
              <w:t>13.</w:t>
            </w:r>
          </w:p>
        </w:tc>
        <w:tc>
          <w:tcPr>
            <w:tcW w:w="1735" w:type="dxa"/>
            <w:tcBorders>
              <w:left w:val="nil"/>
            </w:tcBorders>
          </w:tcPr>
          <w:p w:rsidR="00B83E49" w:rsidRDefault="00B83E49">
            <w:pPr>
              <w:pStyle w:val="TableParagraph"/>
              <w:spacing w:before="5"/>
              <w:rPr>
                <w:sz w:val="19"/>
              </w:rPr>
            </w:pPr>
          </w:p>
          <w:p w:rsidR="00B83E49" w:rsidRDefault="0061308D">
            <w:pPr>
              <w:pStyle w:val="TableParagraph"/>
              <w:ind w:left="58"/>
              <w:rPr>
                <w:sz w:val="20"/>
              </w:rPr>
            </w:pPr>
            <w:r>
              <w:rPr>
                <w:sz w:val="20"/>
              </w:rPr>
              <w:t>Artisanat</w:t>
            </w:r>
          </w:p>
        </w:tc>
        <w:tc>
          <w:tcPr>
            <w:tcW w:w="3601" w:type="dxa"/>
          </w:tcPr>
          <w:p w:rsidR="00B83E49" w:rsidRDefault="00B83E49">
            <w:pPr>
              <w:pStyle w:val="TableParagraph"/>
              <w:spacing w:before="5"/>
              <w:rPr>
                <w:sz w:val="19"/>
              </w:rPr>
            </w:pPr>
          </w:p>
          <w:p w:rsidR="00B83E49" w:rsidRDefault="0061308D">
            <w:pPr>
              <w:pStyle w:val="TableParagraph"/>
              <w:ind w:left="466"/>
              <w:rPr>
                <w:sz w:val="20"/>
              </w:rPr>
            </w:pPr>
            <w:r>
              <w:rPr>
                <w:sz w:val="20"/>
              </w:rPr>
              <w:t>EDI classe 1 et 2</w:t>
            </w:r>
          </w:p>
        </w:tc>
        <w:tc>
          <w:tcPr>
            <w:tcW w:w="3423" w:type="dxa"/>
            <w:gridSpan w:val="3"/>
          </w:tcPr>
          <w:p w:rsidR="00B83E49" w:rsidRDefault="00B83E49">
            <w:pPr>
              <w:pStyle w:val="TableParagraph"/>
              <w:spacing w:before="5"/>
              <w:rPr>
                <w:sz w:val="19"/>
              </w:rPr>
            </w:pPr>
          </w:p>
          <w:p w:rsidR="00B83E49" w:rsidRDefault="0061308D">
            <w:pPr>
              <w:pStyle w:val="TableParagraph"/>
              <w:tabs>
                <w:tab w:val="left" w:pos="825"/>
              </w:tabs>
              <w:ind w:left="465"/>
              <w:rPr>
                <w:sz w:val="20"/>
              </w:rPr>
            </w:pPr>
            <w:r>
              <w:rPr>
                <w:sz w:val="20"/>
              </w:rPr>
              <w:t>-</w:t>
            </w:r>
            <w:r>
              <w:rPr>
                <w:sz w:val="20"/>
              </w:rPr>
              <w:tab/>
              <w:t>EDI classe 3.</w:t>
            </w:r>
          </w:p>
        </w:tc>
      </w:tr>
      <w:tr w:rsidR="00B83E49">
        <w:trPr>
          <w:trHeight w:val="1151"/>
        </w:trPr>
        <w:tc>
          <w:tcPr>
            <w:tcW w:w="774" w:type="dxa"/>
            <w:tcBorders>
              <w:right w:val="nil"/>
            </w:tcBorders>
          </w:tcPr>
          <w:p w:rsidR="00B83E49" w:rsidRDefault="00B83E49">
            <w:pPr>
              <w:pStyle w:val="TableParagraph"/>
              <w:spacing w:before="5"/>
              <w:rPr>
                <w:sz w:val="19"/>
              </w:rPr>
            </w:pPr>
          </w:p>
          <w:p w:rsidR="00B83E49" w:rsidRDefault="0061308D">
            <w:pPr>
              <w:pStyle w:val="TableParagraph"/>
              <w:ind w:right="47"/>
              <w:jc w:val="right"/>
              <w:rPr>
                <w:sz w:val="20"/>
              </w:rPr>
            </w:pPr>
            <w:r>
              <w:rPr>
                <w:sz w:val="20"/>
              </w:rPr>
              <w:t>14.</w:t>
            </w:r>
          </w:p>
        </w:tc>
        <w:tc>
          <w:tcPr>
            <w:tcW w:w="1735" w:type="dxa"/>
            <w:tcBorders>
              <w:left w:val="nil"/>
            </w:tcBorders>
          </w:tcPr>
          <w:p w:rsidR="00B83E49" w:rsidRDefault="00B83E49">
            <w:pPr>
              <w:pStyle w:val="TableParagraph"/>
              <w:spacing w:before="5"/>
              <w:rPr>
                <w:sz w:val="19"/>
              </w:rPr>
            </w:pPr>
          </w:p>
          <w:p w:rsidR="00B83E49" w:rsidRDefault="0061308D">
            <w:pPr>
              <w:pStyle w:val="TableParagraph"/>
              <w:ind w:left="58"/>
              <w:rPr>
                <w:sz w:val="20"/>
              </w:rPr>
            </w:pPr>
            <w:r>
              <w:rPr>
                <w:sz w:val="20"/>
              </w:rPr>
              <w:t>Justice.</w:t>
            </w:r>
          </w:p>
        </w:tc>
        <w:tc>
          <w:tcPr>
            <w:tcW w:w="3601" w:type="dxa"/>
          </w:tcPr>
          <w:p w:rsidR="00B83E49" w:rsidRDefault="00B83E49">
            <w:pPr>
              <w:pStyle w:val="TableParagraph"/>
              <w:rPr>
                <w:sz w:val="18"/>
              </w:rPr>
            </w:pPr>
          </w:p>
        </w:tc>
        <w:tc>
          <w:tcPr>
            <w:tcW w:w="2039" w:type="dxa"/>
            <w:tcBorders>
              <w:right w:val="nil"/>
            </w:tcBorders>
          </w:tcPr>
          <w:p w:rsidR="00B83E49" w:rsidRDefault="00B83E49">
            <w:pPr>
              <w:pStyle w:val="TableParagraph"/>
              <w:spacing w:before="5"/>
              <w:rPr>
                <w:sz w:val="19"/>
              </w:rPr>
            </w:pPr>
          </w:p>
          <w:p w:rsidR="00B83E49" w:rsidRDefault="0061308D">
            <w:pPr>
              <w:pStyle w:val="TableParagraph"/>
              <w:tabs>
                <w:tab w:val="left" w:pos="825"/>
              </w:tabs>
              <w:ind w:left="825" w:right="173" w:hanging="360"/>
              <w:rPr>
                <w:sz w:val="20"/>
              </w:rPr>
            </w:pPr>
            <w:r>
              <w:rPr>
                <w:sz w:val="20"/>
              </w:rPr>
              <w:t>-</w:t>
            </w:r>
            <w:r>
              <w:rPr>
                <w:sz w:val="20"/>
              </w:rPr>
              <w:tab/>
            </w:r>
            <w:r>
              <w:rPr>
                <w:w w:val="95"/>
                <w:sz w:val="20"/>
              </w:rPr>
              <w:t xml:space="preserve">Construction </w:t>
            </w:r>
            <w:r>
              <w:rPr>
                <w:sz w:val="20"/>
              </w:rPr>
              <w:t>pénitenciers.</w:t>
            </w:r>
          </w:p>
        </w:tc>
        <w:tc>
          <w:tcPr>
            <w:tcW w:w="534" w:type="dxa"/>
            <w:tcBorders>
              <w:left w:val="nil"/>
              <w:right w:val="nil"/>
            </w:tcBorders>
          </w:tcPr>
          <w:p w:rsidR="00B83E49" w:rsidRDefault="00B83E49">
            <w:pPr>
              <w:pStyle w:val="TableParagraph"/>
              <w:spacing w:before="5"/>
              <w:rPr>
                <w:sz w:val="19"/>
              </w:rPr>
            </w:pPr>
          </w:p>
          <w:p w:rsidR="00B83E49" w:rsidRDefault="0061308D">
            <w:pPr>
              <w:pStyle w:val="TableParagraph"/>
              <w:ind w:left="171"/>
              <w:rPr>
                <w:sz w:val="20"/>
              </w:rPr>
            </w:pPr>
            <w:r>
              <w:rPr>
                <w:sz w:val="20"/>
              </w:rPr>
              <w:t>de</w:t>
            </w:r>
          </w:p>
        </w:tc>
        <w:tc>
          <w:tcPr>
            <w:tcW w:w="850" w:type="dxa"/>
            <w:tcBorders>
              <w:left w:val="nil"/>
            </w:tcBorders>
          </w:tcPr>
          <w:p w:rsidR="00B83E49" w:rsidRDefault="00B83E49">
            <w:pPr>
              <w:pStyle w:val="TableParagraph"/>
              <w:spacing w:before="5"/>
              <w:rPr>
                <w:sz w:val="19"/>
              </w:rPr>
            </w:pPr>
          </w:p>
          <w:p w:rsidR="00B83E49" w:rsidRDefault="0061308D">
            <w:pPr>
              <w:pStyle w:val="TableParagraph"/>
              <w:ind w:left="175"/>
              <w:rPr>
                <w:sz w:val="20"/>
              </w:rPr>
            </w:pPr>
            <w:r>
              <w:rPr>
                <w:sz w:val="20"/>
              </w:rPr>
              <w:t>centres</w:t>
            </w:r>
          </w:p>
        </w:tc>
      </w:tr>
      <w:tr w:rsidR="00B83E49">
        <w:trPr>
          <w:trHeight w:val="918"/>
        </w:trPr>
        <w:tc>
          <w:tcPr>
            <w:tcW w:w="774" w:type="dxa"/>
            <w:tcBorders>
              <w:right w:val="nil"/>
            </w:tcBorders>
          </w:tcPr>
          <w:p w:rsidR="00B83E49" w:rsidRDefault="0061308D">
            <w:pPr>
              <w:pStyle w:val="TableParagraph"/>
              <w:spacing w:line="223" w:lineRule="exact"/>
              <w:ind w:right="47"/>
              <w:jc w:val="right"/>
              <w:rPr>
                <w:sz w:val="20"/>
              </w:rPr>
            </w:pPr>
            <w:r>
              <w:rPr>
                <w:sz w:val="20"/>
              </w:rPr>
              <w:t>15.</w:t>
            </w:r>
          </w:p>
        </w:tc>
        <w:tc>
          <w:tcPr>
            <w:tcW w:w="1735" w:type="dxa"/>
            <w:tcBorders>
              <w:left w:val="nil"/>
            </w:tcBorders>
          </w:tcPr>
          <w:p w:rsidR="00B83E49" w:rsidRDefault="0061308D">
            <w:pPr>
              <w:pStyle w:val="TableParagraph"/>
              <w:ind w:left="58"/>
              <w:rPr>
                <w:sz w:val="20"/>
              </w:rPr>
            </w:pPr>
            <w:r>
              <w:rPr>
                <w:w w:val="95"/>
                <w:sz w:val="20"/>
              </w:rPr>
              <w:t xml:space="preserve">Administration </w:t>
            </w:r>
            <w:r>
              <w:rPr>
                <w:sz w:val="20"/>
              </w:rPr>
              <w:t>territoriale.</w:t>
            </w:r>
          </w:p>
        </w:tc>
        <w:tc>
          <w:tcPr>
            <w:tcW w:w="3601" w:type="dxa"/>
          </w:tcPr>
          <w:p w:rsidR="00B83E49" w:rsidRDefault="0061308D">
            <w:pPr>
              <w:pStyle w:val="TableParagraph"/>
              <w:tabs>
                <w:tab w:val="left" w:pos="826"/>
              </w:tabs>
              <w:spacing w:line="223" w:lineRule="exact"/>
              <w:ind w:left="466"/>
              <w:rPr>
                <w:sz w:val="20"/>
              </w:rPr>
            </w:pPr>
            <w:r>
              <w:rPr>
                <w:sz w:val="20"/>
              </w:rPr>
              <w:t>-</w:t>
            </w:r>
            <w:r>
              <w:rPr>
                <w:sz w:val="20"/>
              </w:rPr>
              <w:tab/>
              <w:t>Construction de</w:t>
            </w:r>
            <w:r>
              <w:rPr>
                <w:spacing w:val="-4"/>
                <w:sz w:val="20"/>
              </w:rPr>
              <w:t xml:space="preserve"> </w:t>
            </w:r>
            <w:r>
              <w:rPr>
                <w:sz w:val="20"/>
              </w:rPr>
              <w:t>cimetières</w:t>
            </w:r>
          </w:p>
        </w:tc>
        <w:tc>
          <w:tcPr>
            <w:tcW w:w="3423" w:type="dxa"/>
            <w:gridSpan w:val="3"/>
          </w:tcPr>
          <w:p w:rsidR="00B83E49" w:rsidRDefault="0061308D">
            <w:pPr>
              <w:pStyle w:val="TableParagraph"/>
              <w:tabs>
                <w:tab w:val="left" w:pos="825"/>
              </w:tabs>
              <w:ind w:left="825" w:right="102" w:hanging="360"/>
              <w:rPr>
                <w:sz w:val="20"/>
              </w:rPr>
            </w:pPr>
            <w:r>
              <w:rPr>
                <w:sz w:val="20"/>
              </w:rPr>
              <w:t>-</w:t>
            </w:r>
            <w:r>
              <w:rPr>
                <w:sz w:val="20"/>
              </w:rPr>
              <w:tab/>
              <w:t>Construction de camps pour force de</w:t>
            </w:r>
            <w:r>
              <w:rPr>
                <w:spacing w:val="-1"/>
                <w:sz w:val="20"/>
              </w:rPr>
              <w:t xml:space="preserve"> </w:t>
            </w:r>
            <w:r>
              <w:rPr>
                <w:sz w:val="20"/>
              </w:rPr>
              <w:t>sécurité.</w:t>
            </w:r>
          </w:p>
        </w:tc>
      </w:tr>
      <w:tr w:rsidR="00B83E49">
        <w:trPr>
          <w:trHeight w:val="921"/>
        </w:trPr>
        <w:tc>
          <w:tcPr>
            <w:tcW w:w="774" w:type="dxa"/>
            <w:tcBorders>
              <w:right w:val="nil"/>
            </w:tcBorders>
          </w:tcPr>
          <w:p w:rsidR="00B83E49" w:rsidRDefault="0061308D">
            <w:pPr>
              <w:pStyle w:val="TableParagraph"/>
              <w:spacing w:line="223" w:lineRule="exact"/>
              <w:ind w:right="47"/>
              <w:jc w:val="right"/>
              <w:rPr>
                <w:sz w:val="20"/>
              </w:rPr>
            </w:pPr>
            <w:r>
              <w:rPr>
                <w:sz w:val="20"/>
              </w:rPr>
              <w:t>16.</w:t>
            </w:r>
          </w:p>
        </w:tc>
        <w:tc>
          <w:tcPr>
            <w:tcW w:w="1735" w:type="dxa"/>
            <w:tcBorders>
              <w:left w:val="nil"/>
            </w:tcBorders>
          </w:tcPr>
          <w:p w:rsidR="00B83E49" w:rsidRDefault="0061308D">
            <w:pPr>
              <w:pStyle w:val="TableParagraph"/>
              <w:spacing w:line="223" w:lineRule="exact"/>
              <w:ind w:left="58"/>
              <w:rPr>
                <w:sz w:val="20"/>
              </w:rPr>
            </w:pPr>
            <w:r>
              <w:rPr>
                <w:sz w:val="20"/>
              </w:rPr>
              <w:t>Défense nationale.</w:t>
            </w:r>
          </w:p>
        </w:tc>
        <w:tc>
          <w:tcPr>
            <w:tcW w:w="3601" w:type="dxa"/>
          </w:tcPr>
          <w:p w:rsidR="00B83E49" w:rsidRDefault="0061308D">
            <w:pPr>
              <w:pStyle w:val="TableParagraph"/>
              <w:tabs>
                <w:tab w:val="left" w:pos="826"/>
              </w:tabs>
              <w:ind w:left="826" w:right="99" w:hanging="361"/>
              <w:rPr>
                <w:sz w:val="20"/>
              </w:rPr>
            </w:pPr>
            <w:r>
              <w:rPr>
                <w:sz w:val="20"/>
              </w:rPr>
              <w:t>-</w:t>
            </w:r>
            <w:r>
              <w:rPr>
                <w:sz w:val="20"/>
              </w:rPr>
              <w:tab/>
              <w:t>Camps militaires : champ de tir, poudrière.</w:t>
            </w:r>
          </w:p>
        </w:tc>
        <w:tc>
          <w:tcPr>
            <w:tcW w:w="3423" w:type="dxa"/>
            <w:gridSpan w:val="3"/>
          </w:tcPr>
          <w:p w:rsidR="00B83E49" w:rsidRDefault="0061308D">
            <w:pPr>
              <w:pStyle w:val="TableParagraph"/>
              <w:spacing w:line="223" w:lineRule="exact"/>
              <w:ind w:left="465"/>
              <w:rPr>
                <w:sz w:val="20"/>
              </w:rPr>
            </w:pPr>
            <w:r>
              <w:rPr>
                <w:w w:val="99"/>
                <w:sz w:val="20"/>
              </w:rPr>
              <w:t>-</w:t>
            </w:r>
          </w:p>
        </w:tc>
      </w:tr>
      <w:tr w:rsidR="00B83E49">
        <w:trPr>
          <w:trHeight w:val="1379"/>
        </w:trPr>
        <w:tc>
          <w:tcPr>
            <w:tcW w:w="774" w:type="dxa"/>
            <w:tcBorders>
              <w:right w:val="nil"/>
            </w:tcBorders>
          </w:tcPr>
          <w:p w:rsidR="00B83E49" w:rsidRDefault="0061308D">
            <w:pPr>
              <w:pStyle w:val="TableParagraph"/>
              <w:spacing w:line="223" w:lineRule="exact"/>
              <w:ind w:right="47"/>
              <w:jc w:val="right"/>
              <w:rPr>
                <w:sz w:val="20"/>
              </w:rPr>
            </w:pPr>
            <w:r>
              <w:rPr>
                <w:sz w:val="20"/>
              </w:rPr>
              <w:t>17.</w:t>
            </w:r>
          </w:p>
        </w:tc>
        <w:tc>
          <w:tcPr>
            <w:tcW w:w="1735" w:type="dxa"/>
            <w:tcBorders>
              <w:left w:val="nil"/>
            </w:tcBorders>
          </w:tcPr>
          <w:p w:rsidR="00B83E49" w:rsidRDefault="0061308D">
            <w:pPr>
              <w:pStyle w:val="TableParagraph"/>
              <w:spacing w:line="223" w:lineRule="exact"/>
              <w:ind w:left="58"/>
              <w:rPr>
                <w:sz w:val="20"/>
              </w:rPr>
            </w:pPr>
            <w:r>
              <w:rPr>
                <w:sz w:val="20"/>
              </w:rPr>
              <w:t>Jeunesse et sport.</w:t>
            </w:r>
          </w:p>
        </w:tc>
        <w:tc>
          <w:tcPr>
            <w:tcW w:w="3601" w:type="dxa"/>
          </w:tcPr>
          <w:p w:rsidR="00B83E49" w:rsidRDefault="0061308D">
            <w:pPr>
              <w:pStyle w:val="TableParagraph"/>
              <w:ind w:left="826" w:right="97" w:hanging="361"/>
              <w:jc w:val="both"/>
              <w:rPr>
                <w:sz w:val="20"/>
              </w:rPr>
            </w:pPr>
            <w:r>
              <w:rPr>
                <w:sz w:val="20"/>
              </w:rPr>
              <w:t>-  Construction  de  stades omnisports,  terrains   de camping : 200 emplacements ou plus.</w:t>
            </w:r>
          </w:p>
        </w:tc>
        <w:tc>
          <w:tcPr>
            <w:tcW w:w="3423" w:type="dxa"/>
            <w:gridSpan w:val="3"/>
          </w:tcPr>
          <w:p w:rsidR="00B83E49" w:rsidRDefault="0061308D">
            <w:pPr>
              <w:pStyle w:val="TableParagraph"/>
              <w:numPr>
                <w:ilvl w:val="0"/>
                <w:numId w:val="7"/>
              </w:numPr>
              <w:tabs>
                <w:tab w:val="left" w:pos="825"/>
                <w:tab w:val="left" w:pos="826"/>
              </w:tabs>
              <w:ind w:right="101"/>
              <w:rPr>
                <w:sz w:val="20"/>
              </w:rPr>
            </w:pPr>
            <w:r>
              <w:rPr>
                <w:sz w:val="20"/>
              </w:rPr>
              <w:t>Terrain de camping : moins de 200 emplacements.</w:t>
            </w:r>
          </w:p>
          <w:p w:rsidR="00B83E49" w:rsidRDefault="0061308D">
            <w:pPr>
              <w:pStyle w:val="TableParagraph"/>
              <w:numPr>
                <w:ilvl w:val="0"/>
                <w:numId w:val="7"/>
              </w:numPr>
              <w:tabs>
                <w:tab w:val="left" w:pos="825"/>
                <w:tab w:val="left" w:pos="826"/>
              </w:tabs>
              <w:rPr>
                <w:sz w:val="20"/>
              </w:rPr>
            </w:pPr>
            <w:r>
              <w:rPr>
                <w:sz w:val="20"/>
              </w:rPr>
              <w:t>Stades</w:t>
            </w:r>
            <w:r>
              <w:rPr>
                <w:spacing w:val="-2"/>
                <w:sz w:val="20"/>
              </w:rPr>
              <w:t xml:space="preserve"> </w:t>
            </w:r>
            <w:r>
              <w:rPr>
                <w:sz w:val="20"/>
              </w:rPr>
              <w:t>omnisports.</w:t>
            </w:r>
          </w:p>
        </w:tc>
      </w:tr>
      <w:tr w:rsidR="00B83E49">
        <w:trPr>
          <w:trHeight w:val="1610"/>
        </w:trPr>
        <w:tc>
          <w:tcPr>
            <w:tcW w:w="774" w:type="dxa"/>
            <w:tcBorders>
              <w:right w:val="nil"/>
            </w:tcBorders>
          </w:tcPr>
          <w:p w:rsidR="00B83E49" w:rsidRDefault="0061308D">
            <w:pPr>
              <w:pStyle w:val="TableParagraph"/>
              <w:spacing w:line="223" w:lineRule="exact"/>
              <w:ind w:right="47"/>
              <w:jc w:val="right"/>
              <w:rPr>
                <w:sz w:val="20"/>
              </w:rPr>
            </w:pPr>
            <w:r>
              <w:rPr>
                <w:sz w:val="20"/>
              </w:rPr>
              <w:t>18.</w:t>
            </w:r>
          </w:p>
        </w:tc>
        <w:tc>
          <w:tcPr>
            <w:tcW w:w="1735" w:type="dxa"/>
            <w:tcBorders>
              <w:left w:val="nil"/>
            </w:tcBorders>
          </w:tcPr>
          <w:p w:rsidR="00B83E49" w:rsidRDefault="0061308D">
            <w:pPr>
              <w:pStyle w:val="TableParagraph"/>
              <w:tabs>
                <w:tab w:val="left" w:pos="1484"/>
              </w:tabs>
              <w:ind w:left="58" w:right="99"/>
              <w:rPr>
                <w:sz w:val="20"/>
              </w:rPr>
            </w:pPr>
            <w:r>
              <w:rPr>
                <w:sz w:val="20"/>
              </w:rPr>
              <w:t>Tourisme</w:t>
            </w:r>
            <w:r>
              <w:rPr>
                <w:sz w:val="20"/>
              </w:rPr>
              <w:tab/>
            </w:r>
            <w:r>
              <w:rPr>
                <w:spacing w:val="-9"/>
                <w:sz w:val="20"/>
              </w:rPr>
              <w:t xml:space="preserve">et </w:t>
            </w:r>
            <w:r>
              <w:rPr>
                <w:sz w:val="20"/>
              </w:rPr>
              <w:t>hôtellerie.</w:t>
            </w:r>
          </w:p>
        </w:tc>
        <w:tc>
          <w:tcPr>
            <w:tcW w:w="3601" w:type="dxa"/>
          </w:tcPr>
          <w:p w:rsidR="00B83E49" w:rsidRDefault="0061308D">
            <w:pPr>
              <w:pStyle w:val="TableParagraph"/>
              <w:numPr>
                <w:ilvl w:val="0"/>
                <w:numId w:val="6"/>
              </w:numPr>
              <w:tabs>
                <w:tab w:val="left" w:pos="826"/>
                <w:tab w:val="left" w:pos="827"/>
                <w:tab w:val="left" w:pos="2024"/>
                <w:tab w:val="left" w:pos="3303"/>
              </w:tabs>
              <w:ind w:right="96"/>
              <w:rPr>
                <w:sz w:val="20"/>
              </w:rPr>
            </w:pPr>
            <w:r>
              <w:rPr>
                <w:sz w:val="20"/>
              </w:rPr>
              <w:t>Schéma</w:t>
            </w:r>
            <w:r>
              <w:rPr>
                <w:sz w:val="20"/>
              </w:rPr>
              <w:tab/>
              <w:t>directeur</w:t>
            </w:r>
            <w:r>
              <w:rPr>
                <w:sz w:val="20"/>
              </w:rPr>
              <w:tab/>
            </w:r>
            <w:r>
              <w:rPr>
                <w:spacing w:val="-13"/>
                <w:sz w:val="20"/>
              </w:rPr>
              <w:t xml:space="preserve">de </w:t>
            </w:r>
            <w:r>
              <w:rPr>
                <w:sz w:val="20"/>
              </w:rPr>
              <w:t>développement du</w:t>
            </w:r>
            <w:r>
              <w:rPr>
                <w:spacing w:val="-4"/>
                <w:sz w:val="20"/>
              </w:rPr>
              <w:t xml:space="preserve"> </w:t>
            </w:r>
            <w:r>
              <w:rPr>
                <w:sz w:val="20"/>
              </w:rPr>
              <w:t>tourisme.</w:t>
            </w:r>
          </w:p>
          <w:p w:rsidR="00B83E49" w:rsidRDefault="0061308D">
            <w:pPr>
              <w:pStyle w:val="TableParagraph"/>
              <w:numPr>
                <w:ilvl w:val="0"/>
                <w:numId w:val="6"/>
              </w:numPr>
              <w:tabs>
                <w:tab w:val="left" w:pos="826"/>
                <w:tab w:val="left" w:pos="827"/>
                <w:tab w:val="left" w:pos="2189"/>
                <w:tab w:val="left" w:pos="2710"/>
              </w:tabs>
              <w:ind w:right="101"/>
              <w:rPr>
                <w:sz w:val="20"/>
              </w:rPr>
            </w:pPr>
            <w:r>
              <w:rPr>
                <w:sz w:val="20"/>
              </w:rPr>
              <w:t>Construction</w:t>
            </w:r>
            <w:r>
              <w:rPr>
                <w:sz w:val="20"/>
              </w:rPr>
              <w:tab/>
              <w:t>de</w:t>
            </w:r>
            <w:r>
              <w:rPr>
                <w:sz w:val="20"/>
              </w:rPr>
              <w:tab/>
            </w:r>
            <w:r>
              <w:rPr>
                <w:spacing w:val="-3"/>
                <w:sz w:val="20"/>
              </w:rPr>
              <w:t xml:space="preserve">complexe </w:t>
            </w:r>
            <w:r>
              <w:rPr>
                <w:sz w:val="20"/>
              </w:rPr>
              <w:t>touristique.</w:t>
            </w:r>
          </w:p>
          <w:p w:rsidR="00B83E49" w:rsidRDefault="0061308D">
            <w:pPr>
              <w:pStyle w:val="TableParagraph"/>
              <w:numPr>
                <w:ilvl w:val="0"/>
                <w:numId w:val="6"/>
              </w:numPr>
              <w:tabs>
                <w:tab w:val="left" w:pos="826"/>
                <w:tab w:val="left" w:pos="827"/>
                <w:tab w:val="left" w:pos="2845"/>
              </w:tabs>
              <w:ind w:right="97"/>
              <w:rPr>
                <w:sz w:val="20"/>
              </w:rPr>
            </w:pPr>
            <w:r>
              <w:rPr>
                <w:sz w:val="20"/>
              </w:rPr>
              <w:t>Construction</w:t>
            </w:r>
            <w:r>
              <w:rPr>
                <w:sz w:val="20"/>
              </w:rPr>
              <w:tab/>
            </w:r>
            <w:r>
              <w:rPr>
                <w:w w:val="95"/>
                <w:sz w:val="20"/>
              </w:rPr>
              <w:t xml:space="preserve">d’unités </w:t>
            </w:r>
            <w:r>
              <w:rPr>
                <w:sz w:val="20"/>
              </w:rPr>
              <w:t>d’hébergement de grande</w:t>
            </w:r>
            <w:r>
              <w:rPr>
                <w:spacing w:val="-9"/>
                <w:sz w:val="20"/>
              </w:rPr>
              <w:t xml:space="preserve"> </w:t>
            </w:r>
            <w:r>
              <w:rPr>
                <w:sz w:val="20"/>
              </w:rPr>
              <w:t>taille.</w:t>
            </w:r>
          </w:p>
        </w:tc>
        <w:tc>
          <w:tcPr>
            <w:tcW w:w="3423" w:type="dxa"/>
            <w:gridSpan w:val="3"/>
          </w:tcPr>
          <w:p w:rsidR="00B83E49" w:rsidRDefault="0061308D">
            <w:pPr>
              <w:pStyle w:val="TableParagraph"/>
              <w:numPr>
                <w:ilvl w:val="0"/>
                <w:numId w:val="5"/>
              </w:numPr>
              <w:tabs>
                <w:tab w:val="left" w:pos="825"/>
                <w:tab w:val="left" w:pos="826"/>
              </w:tabs>
              <w:ind w:right="101"/>
              <w:rPr>
                <w:sz w:val="20"/>
              </w:rPr>
            </w:pPr>
            <w:r>
              <w:rPr>
                <w:sz w:val="20"/>
              </w:rPr>
              <w:t>Aménagement des sites et espaces</w:t>
            </w:r>
            <w:r>
              <w:rPr>
                <w:spacing w:val="-2"/>
                <w:sz w:val="20"/>
              </w:rPr>
              <w:t xml:space="preserve"> </w:t>
            </w:r>
            <w:r>
              <w:rPr>
                <w:sz w:val="20"/>
              </w:rPr>
              <w:t>touristiques.</w:t>
            </w:r>
          </w:p>
          <w:p w:rsidR="00B83E49" w:rsidRDefault="0061308D">
            <w:pPr>
              <w:pStyle w:val="TableParagraph"/>
              <w:numPr>
                <w:ilvl w:val="0"/>
                <w:numId w:val="5"/>
              </w:numPr>
              <w:tabs>
                <w:tab w:val="left" w:pos="825"/>
                <w:tab w:val="left" w:pos="826"/>
              </w:tabs>
              <w:ind w:right="103"/>
              <w:rPr>
                <w:sz w:val="20"/>
              </w:rPr>
            </w:pPr>
            <w:r>
              <w:rPr>
                <w:sz w:val="20"/>
              </w:rPr>
              <w:t>Ouverture et exploitation de centres de</w:t>
            </w:r>
            <w:r>
              <w:rPr>
                <w:spacing w:val="-2"/>
                <w:sz w:val="20"/>
              </w:rPr>
              <w:t xml:space="preserve"> </w:t>
            </w:r>
            <w:r>
              <w:rPr>
                <w:sz w:val="20"/>
              </w:rPr>
              <w:t>loisirs.</w:t>
            </w:r>
          </w:p>
          <w:p w:rsidR="00B83E49" w:rsidRDefault="0061308D">
            <w:pPr>
              <w:pStyle w:val="TableParagraph"/>
              <w:numPr>
                <w:ilvl w:val="0"/>
                <w:numId w:val="5"/>
              </w:numPr>
              <w:tabs>
                <w:tab w:val="left" w:pos="825"/>
                <w:tab w:val="left" w:pos="826"/>
                <w:tab w:val="left" w:pos="1915"/>
                <w:tab w:val="left" w:pos="2385"/>
                <w:tab w:val="left" w:pos="3119"/>
              </w:tabs>
              <w:ind w:right="101"/>
              <w:rPr>
                <w:sz w:val="20"/>
              </w:rPr>
            </w:pPr>
            <w:r>
              <w:rPr>
                <w:sz w:val="20"/>
              </w:rPr>
              <w:t>Ouverture</w:t>
            </w:r>
            <w:r>
              <w:rPr>
                <w:sz w:val="20"/>
              </w:rPr>
              <w:tab/>
              <w:t>de</w:t>
            </w:r>
            <w:r>
              <w:rPr>
                <w:sz w:val="20"/>
              </w:rPr>
              <w:tab/>
              <w:t>pistes</w:t>
            </w:r>
            <w:r>
              <w:rPr>
                <w:sz w:val="20"/>
              </w:rPr>
              <w:tab/>
            </w:r>
            <w:r>
              <w:rPr>
                <w:spacing w:val="-12"/>
                <w:sz w:val="20"/>
              </w:rPr>
              <w:t xml:space="preserve">de </w:t>
            </w:r>
            <w:r>
              <w:rPr>
                <w:sz w:val="20"/>
              </w:rPr>
              <w:t>randonnées.</w:t>
            </w:r>
          </w:p>
        </w:tc>
      </w:tr>
    </w:tbl>
    <w:p w:rsidR="00B83E49" w:rsidRDefault="00B83E49">
      <w:pPr>
        <w:rPr>
          <w:sz w:val="20"/>
        </w:rPr>
        <w:sectPr w:rsidR="00B83E49">
          <w:pgSz w:w="11900" w:h="16840"/>
          <w:pgMar w:top="1420" w:right="800" w:bottom="900" w:left="1200" w:header="0" w:footer="703"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8"/>
        <w:gridCol w:w="3600"/>
        <w:gridCol w:w="3420"/>
      </w:tblGrid>
      <w:tr w:rsidR="00B83E49">
        <w:trPr>
          <w:trHeight w:val="232"/>
        </w:trPr>
        <w:tc>
          <w:tcPr>
            <w:tcW w:w="2508" w:type="dxa"/>
          </w:tcPr>
          <w:p w:rsidR="00B83E49" w:rsidRDefault="00B83E49">
            <w:pPr>
              <w:pStyle w:val="TableParagraph"/>
              <w:rPr>
                <w:sz w:val="16"/>
              </w:rPr>
            </w:pPr>
          </w:p>
        </w:tc>
        <w:tc>
          <w:tcPr>
            <w:tcW w:w="3600" w:type="dxa"/>
          </w:tcPr>
          <w:p w:rsidR="00B83E49" w:rsidRDefault="00B83E49">
            <w:pPr>
              <w:pStyle w:val="TableParagraph"/>
              <w:rPr>
                <w:sz w:val="16"/>
              </w:rPr>
            </w:pPr>
          </w:p>
        </w:tc>
        <w:tc>
          <w:tcPr>
            <w:tcW w:w="3420" w:type="dxa"/>
          </w:tcPr>
          <w:p w:rsidR="00B83E49" w:rsidRDefault="00B83E49">
            <w:pPr>
              <w:pStyle w:val="TableParagraph"/>
              <w:rPr>
                <w:sz w:val="16"/>
              </w:rPr>
            </w:pPr>
          </w:p>
        </w:tc>
      </w:tr>
    </w:tbl>
    <w:p w:rsidR="00B83E49" w:rsidRDefault="00B83E49">
      <w:pPr>
        <w:pStyle w:val="Corpsdetexte"/>
        <w:spacing w:before="2"/>
        <w:rPr>
          <w:sz w:val="15"/>
        </w:rPr>
      </w:pPr>
    </w:p>
    <w:p w:rsidR="00B83E49" w:rsidRDefault="0061308D">
      <w:pPr>
        <w:pStyle w:val="Paragraphedeliste"/>
        <w:numPr>
          <w:ilvl w:val="0"/>
          <w:numId w:val="4"/>
        </w:numPr>
        <w:tabs>
          <w:tab w:val="left" w:pos="936"/>
        </w:tabs>
        <w:spacing w:before="91"/>
        <w:ind w:right="116" w:hanging="359"/>
        <w:rPr>
          <w:i/>
          <w:sz w:val="20"/>
        </w:rPr>
      </w:pPr>
      <w:r>
        <w:rPr>
          <w:i/>
          <w:sz w:val="20"/>
        </w:rPr>
        <w:t>On entend par "mine" l’ensemble des infrastructures de surface et souterraines destinées à l’extraction de minerai autre que le</w:t>
      </w:r>
      <w:r>
        <w:rPr>
          <w:i/>
          <w:spacing w:val="-1"/>
          <w:sz w:val="20"/>
        </w:rPr>
        <w:t xml:space="preserve"> </w:t>
      </w:r>
      <w:r>
        <w:rPr>
          <w:i/>
          <w:sz w:val="20"/>
        </w:rPr>
        <w:t>pétrole.</w:t>
      </w:r>
    </w:p>
    <w:p w:rsidR="00B83E49" w:rsidRDefault="0061308D">
      <w:pPr>
        <w:pStyle w:val="Paragraphedeliste"/>
        <w:numPr>
          <w:ilvl w:val="0"/>
          <w:numId w:val="4"/>
        </w:numPr>
        <w:tabs>
          <w:tab w:val="left" w:pos="936"/>
        </w:tabs>
        <w:spacing w:line="228" w:lineRule="exact"/>
        <w:rPr>
          <w:i/>
          <w:sz w:val="20"/>
        </w:rPr>
      </w:pPr>
      <w:r>
        <w:rPr>
          <w:i/>
          <w:sz w:val="20"/>
        </w:rPr>
        <w:t>Coefficient d’équivalence qui est fonction de la classe de</w:t>
      </w:r>
      <w:r>
        <w:rPr>
          <w:i/>
          <w:spacing w:val="-7"/>
          <w:sz w:val="20"/>
        </w:rPr>
        <w:t xml:space="preserve"> </w:t>
      </w:r>
      <w:r>
        <w:rPr>
          <w:i/>
          <w:sz w:val="20"/>
        </w:rPr>
        <w:t>l’explosif.</w:t>
      </w:r>
    </w:p>
    <w:p w:rsidR="00B83E49" w:rsidRDefault="0061308D">
      <w:pPr>
        <w:ind w:left="215" w:right="730"/>
        <w:rPr>
          <w:i/>
          <w:sz w:val="20"/>
        </w:rPr>
      </w:pPr>
      <w:r>
        <w:rPr>
          <w:i/>
          <w:sz w:val="20"/>
        </w:rPr>
        <w:t>(*) EDI : Etablissements Dangereux, Insalubres et Incommodes (Ordonnance n° 84-136 du 5 juin 1984 portant règlement des établissements classés, JO p. 689.</w:t>
      </w:r>
    </w:p>
    <w:p w:rsidR="00EA19B9" w:rsidRDefault="00EA19B9">
      <w:pPr>
        <w:ind w:left="215" w:right="730"/>
        <w:rPr>
          <w:i/>
          <w:sz w:val="20"/>
        </w:rPr>
      </w:pPr>
    </w:p>
    <w:p w:rsidR="00B83E49" w:rsidRPr="00D200AE" w:rsidRDefault="0061308D" w:rsidP="00D200AE">
      <w:pPr>
        <w:jc w:val="center"/>
      </w:pPr>
      <w:r w:rsidRPr="00D200AE">
        <w:t>ANNEXE II</w:t>
      </w:r>
    </w:p>
    <w:p w:rsidR="00B83E49" w:rsidRPr="00D200AE" w:rsidRDefault="00B83E49" w:rsidP="00D200AE"/>
    <w:p w:rsidR="00B83E49" w:rsidRPr="00D200AE" w:rsidRDefault="0061308D" w:rsidP="00D200AE">
      <w:r w:rsidRPr="00D200AE">
        <w:t>MODELE DE PLAN DU RAPPORT D’ETUDE D’IMPACT SUR L’ENVIRONNEMENT.</w:t>
      </w:r>
    </w:p>
    <w:p w:rsidR="00B83E49" w:rsidRPr="00D200AE" w:rsidRDefault="00B83E49" w:rsidP="00D200AE"/>
    <w:p w:rsidR="00B83E49" w:rsidRPr="00D200AE" w:rsidRDefault="00B83E49" w:rsidP="00D200AE"/>
    <w:p w:rsidR="00B83E49" w:rsidRPr="00D200AE" w:rsidRDefault="00D200AE" w:rsidP="00D200AE">
      <w:r w:rsidRPr="00D200AE">
        <w:t xml:space="preserve">0. </w:t>
      </w:r>
      <w:r w:rsidR="0061308D" w:rsidRPr="00D200AE">
        <w:t>Résumé exécutif</w:t>
      </w:r>
    </w:p>
    <w:p w:rsidR="00B83E49" w:rsidRPr="00D200AE" w:rsidRDefault="00D200AE" w:rsidP="00D200AE">
      <w:r w:rsidRPr="00D200AE">
        <w:t xml:space="preserve">1. </w:t>
      </w:r>
      <w:r w:rsidR="0061308D" w:rsidRPr="00D200AE">
        <w:t xml:space="preserve">Législation, Cadre juridique et Institutionnel 2. </w:t>
      </w:r>
      <w:r w:rsidRPr="00D200AE">
        <w:t xml:space="preserve">2. </w:t>
      </w:r>
      <w:r w:rsidR="0061308D" w:rsidRPr="00D200AE">
        <w:t>Description du projet</w:t>
      </w:r>
    </w:p>
    <w:p w:rsidR="00B83E49" w:rsidRPr="00D200AE" w:rsidRDefault="00D200AE" w:rsidP="00D200AE">
      <w:r w:rsidRPr="00D200AE">
        <w:t xml:space="preserve">3. </w:t>
      </w:r>
      <w:r w:rsidR="0061308D" w:rsidRPr="00D200AE">
        <w:t>Situations existantes sans le projet</w:t>
      </w:r>
    </w:p>
    <w:p w:rsidR="00B83E49" w:rsidRPr="00D200AE" w:rsidRDefault="0061308D" w:rsidP="00D200AE">
      <w:r w:rsidRPr="00D200AE">
        <w:t>(en fonction de la nature du projet)</w:t>
      </w:r>
      <w:r w:rsidRPr="00D200AE">
        <w:tab/>
      </w:r>
    </w:p>
    <w:p w:rsidR="00B83E49" w:rsidRPr="00D200AE" w:rsidRDefault="00B83E49" w:rsidP="00D200AE"/>
    <w:p w:rsidR="00B83E49" w:rsidRPr="00D200AE" w:rsidRDefault="00D200AE" w:rsidP="00D200AE">
      <w:r w:rsidRPr="00D200AE">
        <w:t xml:space="preserve">- </w:t>
      </w:r>
      <w:r w:rsidR="0061308D" w:rsidRPr="00D200AE">
        <w:t>Qualité de l’air et du bruit ;</w:t>
      </w:r>
    </w:p>
    <w:p w:rsidR="00B83E49" w:rsidRPr="00D200AE" w:rsidRDefault="00D200AE" w:rsidP="00D200AE">
      <w:r w:rsidRPr="00D200AE">
        <w:t xml:space="preserve">- </w:t>
      </w:r>
      <w:r w:rsidR="0061308D" w:rsidRPr="00D200AE">
        <w:t>Flore et faune ;</w:t>
      </w:r>
    </w:p>
    <w:p w:rsidR="00B83E49" w:rsidRPr="00D200AE" w:rsidRDefault="00D200AE" w:rsidP="00D200AE">
      <w:r w:rsidRPr="00D200AE">
        <w:t xml:space="preserve">- </w:t>
      </w:r>
      <w:r w:rsidR="0061308D" w:rsidRPr="00D200AE">
        <w:t>Environnement terrestre (topographie, géologie, hydrologie…)</w:t>
      </w:r>
    </w:p>
    <w:p w:rsidR="00B83E49" w:rsidRPr="00D200AE" w:rsidRDefault="00D200AE" w:rsidP="00D200AE">
      <w:r w:rsidRPr="00D200AE">
        <w:t xml:space="preserve">- </w:t>
      </w:r>
      <w:r w:rsidR="0061308D" w:rsidRPr="00D200AE">
        <w:t>Environnement économique et socioculturel ;</w:t>
      </w:r>
    </w:p>
    <w:p w:rsidR="00B83E49" w:rsidRPr="00D200AE" w:rsidRDefault="00D200AE" w:rsidP="00D200AE">
      <w:r w:rsidRPr="00D200AE">
        <w:t xml:space="preserve">- </w:t>
      </w:r>
      <w:r w:rsidR="0061308D" w:rsidRPr="00D200AE">
        <w:t>Evaluation des risques.</w:t>
      </w:r>
    </w:p>
    <w:p w:rsidR="00B83E49" w:rsidRPr="00D200AE" w:rsidRDefault="00B83E49" w:rsidP="00D200AE"/>
    <w:p w:rsidR="00B83E49" w:rsidRPr="00D200AE" w:rsidRDefault="00D200AE" w:rsidP="00D200AE">
      <w:r w:rsidRPr="00D200AE">
        <w:t xml:space="preserve">4. </w:t>
      </w:r>
      <w:r w:rsidR="0061308D" w:rsidRPr="00D200AE">
        <w:t>IMPACTS DU PROJET SUR LES DIFFERENTS DOMAINES DE L’ENVIRONNEMENT</w:t>
      </w:r>
    </w:p>
    <w:p w:rsidR="00B83E49" w:rsidRPr="00D200AE" w:rsidRDefault="00D200AE" w:rsidP="00D200AE">
      <w:r w:rsidRPr="00D200AE">
        <w:t xml:space="preserve">5. </w:t>
      </w:r>
      <w:r w:rsidR="0061308D" w:rsidRPr="00D200AE">
        <w:t>ANALYSE DES ALTERNATIVES DANS LE CADRE DU PROJET</w:t>
      </w:r>
    </w:p>
    <w:p w:rsidR="00B83E49" w:rsidRPr="00D200AE" w:rsidRDefault="00D200AE" w:rsidP="00D200AE">
      <w:r w:rsidRPr="00D200AE">
        <w:t xml:space="preserve">6. </w:t>
      </w:r>
      <w:r w:rsidR="0061308D" w:rsidRPr="00D200AE">
        <w:t>PLAN DE GESTION ENVIRONNEMENTALE POUR LA REALISATION ET L’EXPLOITATION DU PROJET.</w:t>
      </w:r>
    </w:p>
    <w:p w:rsidR="00B83E49" w:rsidRPr="00D200AE" w:rsidRDefault="00B83E49" w:rsidP="00D200AE"/>
    <w:p w:rsidR="00B83E49" w:rsidRPr="00D200AE" w:rsidRDefault="00B83E49" w:rsidP="00D200AE"/>
    <w:p w:rsidR="0009547F" w:rsidRDefault="00D200AE" w:rsidP="00D200AE">
      <w:r w:rsidRPr="00D200AE">
        <w:t xml:space="preserve">a) </w:t>
      </w:r>
      <w:r w:rsidR="0061308D" w:rsidRPr="00D200AE">
        <w:t>Mesures d’atténuation et de réduction des impacts :</w:t>
      </w:r>
    </w:p>
    <w:p w:rsidR="0009547F" w:rsidRDefault="00D200AE" w:rsidP="00D200AE">
      <w:r w:rsidRPr="00D200AE">
        <w:t>b)</w:t>
      </w:r>
      <w:r w:rsidR="0009547F">
        <w:t xml:space="preserve"> </w:t>
      </w:r>
      <w:r w:rsidR="0061308D" w:rsidRPr="00D200AE">
        <w:t xml:space="preserve">Modalités de réalisation des mesures arrêtées et coûts </w:t>
      </w:r>
    </w:p>
    <w:p w:rsidR="00B83E49" w:rsidRPr="00D200AE" w:rsidRDefault="00D200AE" w:rsidP="00D200AE">
      <w:r w:rsidRPr="00D200AE">
        <w:t>c)</w:t>
      </w:r>
      <w:r w:rsidR="0061308D" w:rsidRPr="00D200AE">
        <w:t xml:space="preserve"> Mesures de contrôle de la pollution ;</w:t>
      </w:r>
    </w:p>
    <w:p w:rsidR="00B83E49" w:rsidRPr="00D200AE" w:rsidRDefault="00D200AE" w:rsidP="00D200AE">
      <w:r w:rsidRPr="00D200AE">
        <w:t xml:space="preserve">d) </w:t>
      </w:r>
      <w:r w:rsidR="0061308D" w:rsidRPr="00D200AE">
        <w:t>Développement et formation ;</w:t>
      </w:r>
    </w:p>
    <w:p w:rsidR="00B83E49" w:rsidRPr="00D200AE" w:rsidRDefault="00B83E49" w:rsidP="00D200AE"/>
    <w:p w:rsidR="00B83E49" w:rsidRPr="00D200AE" w:rsidRDefault="00D200AE" w:rsidP="00D200AE">
      <w:r w:rsidRPr="00D200AE">
        <w:t xml:space="preserve">7. </w:t>
      </w:r>
      <w:r w:rsidR="0061308D" w:rsidRPr="00D200AE">
        <w:t>MODALITES DE CONSULTATION ET DE PARTICIPATION DU PUBLIC</w:t>
      </w:r>
    </w:p>
    <w:p w:rsidR="00B83E49" w:rsidRPr="00D200AE" w:rsidRDefault="00B83E49" w:rsidP="00D200AE"/>
    <w:p w:rsidR="00B83E49" w:rsidRPr="00D200AE" w:rsidRDefault="0061308D" w:rsidP="00D200AE">
      <w:r w:rsidRPr="00D200AE">
        <w:t xml:space="preserve"> </w:t>
      </w:r>
      <w:r w:rsidR="00D200AE" w:rsidRPr="00D200AE">
        <w:t xml:space="preserve">8. </w:t>
      </w:r>
      <w:r w:rsidRPr="00D200AE">
        <w:t>CHRONOGRAMME</w:t>
      </w:r>
    </w:p>
    <w:p w:rsidR="00B83E49" w:rsidRDefault="00B83E49">
      <w:pPr>
        <w:rPr>
          <w:sz w:val="20"/>
        </w:rPr>
        <w:sectPr w:rsidR="00B83E49">
          <w:pgSz w:w="11900" w:h="16840"/>
          <w:pgMar w:top="1420" w:right="800" w:bottom="900" w:left="1200" w:header="0" w:footer="703" w:gutter="0"/>
          <w:cols w:space="720"/>
        </w:sectPr>
      </w:pPr>
    </w:p>
    <w:p w:rsidR="00B83E49" w:rsidRDefault="0061308D">
      <w:pPr>
        <w:spacing w:before="71"/>
        <w:ind w:left="215"/>
        <w:rPr>
          <w:rFonts w:ascii="Arial" w:hAnsi="Arial"/>
          <w:b/>
        </w:rPr>
      </w:pPr>
      <w:r>
        <w:rPr>
          <w:rFonts w:ascii="Arial" w:hAnsi="Arial"/>
          <w:b/>
        </w:rPr>
        <w:lastRenderedPageBreak/>
        <w:t>PRÉSENTATION DE L’ÉTUDE D’IMPACT</w:t>
      </w:r>
    </w:p>
    <w:p w:rsidR="00B83E49" w:rsidRDefault="00B83E49">
      <w:pPr>
        <w:pStyle w:val="Corpsdetexte"/>
        <w:spacing w:before="5"/>
        <w:rPr>
          <w:rFonts w:ascii="Arial"/>
          <w:b/>
          <w:sz w:val="31"/>
        </w:rPr>
      </w:pPr>
    </w:p>
    <w:p w:rsidR="00B83E49" w:rsidRDefault="0061308D">
      <w:pPr>
        <w:ind w:left="215"/>
        <w:rPr>
          <w:rFonts w:ascii="Arial" w:hAnsi="Arial"/>
          <w:b/>
        </w:rPr>
      </w:pPr>
      <w:r>
        <w:rPr>
          <w:rFonts w:ascii="Arial" w:hAnsi="Arial"/>
          <w:b/>
        </w:rPr>
        <w:t>Considérations méthodologiques</w:t>
      </w:r>
    </w:p>
    <w:p w:rsidR="00B83E49" w:rsidRDefault="00B83E49">
      <w:pPr>
        <w:pStyle w:val="Corpsdetexte"/>
        <w:spacing w:before="3"/>
        <w:rPr>
          <w:rFonts w:ascii="Arial"/>
          <w:b/>
          <w:sz w:val="31"/>
        </w:rPr>
      </w:pPr>
    </w:p>
    <w:p w:rsidR="00B83E49" w:rsidRDefault="0061308D">
      <w:pPr>
        <w:pStyle w:val="Corpsdetexte"/>
        <w:ind w:left="215" w:right="115"/>
        <w:jc w:val="both"/>
        <w:rPr>
          <w:rFonts w:ascii="Arial" w:hAnsi="Arial"/>
        </w:rPr>
      </w:pPr>
      <w:r>
        <w:rPr>
          <w:rFonts w:ascii="Arial" w:hAnsi="Arial"/>
        </w:rPr>
        <w:t>L’étude d’impact doit être concise et claire. L’équipe de réalisation doit être identifiée et toutes les sources d’information, citées. Une indication des lacunes relatives aux connaissances ainsi que des incertitudes rencontrées dans la mise au point de l'information nécessaire doit être donnée. Les autorités gouvernementales concernées doivent être en mesure de vérifier que l’étude a été réalisée en respectant les règles de l’art pour chaque élément couvert.</w:t>
      </w:r>
    </w:p>
    <w:p w:rsidR="00B83E49" w:rsidRDefault="0061308D">
      <w:pPr>
        <w:pStyle w:val="Corpsdetexte"/>
        <w:ind w:left="215" w:right="115"/>
        <w:jc w:val="both"/>
      </w:pPr>
      <w:r>
        <w:rPr>
          <w:rFonts w:ascii="Arial" w:hAnsi="Arial"/>
        </w:rPr>
        <w:t>Le rapport, rédigé en français, doit être accompagné sous couvert séparé d’un résumé vulgarisé en arabe et en français, notamment pour les besoins de  l’enquête publique.  Les éléments qui doivent se trouver dans le rapport sont énumérés ci-après</w:t>
      </w:r>
      <w:r>
        <w:rPr>
          <w:rFonts w:ascii="Arial" w:hAnsi="Arial"/>
          <w:spacing w:val="-16"/>
        </w:rPr>
        <w:t xml:space="preserve"> </w:t>
      </w:r>
      <w:r>
        <w:t>:</w:t>
      </w:r>
    </w:p>
    <w:p w:rsidR="00B83E49" w:rsidRDefault="0061308D">
      <w:pPr>
        <w:pStyle w:val="Paragraphedeliste"/>
        <w:numPr>
          <w:ilvl w:val="0"/>
          <w:numId w:val="1"/>
        </w:numPr>
        <w:tabs>
          <w:tab w:val="left" w:pos="1475"/>
          <w:tab w:val="left" w:pos="1476"/>
        </w:tabs>
        <w:spacing w:before="3"/>
        <w:ind w:right="116" w:hanging="360"/>
        <w:rPr>
          <w:rFonts w:ascii="Arial" w:hAnsi="Arial"/>
        </w:rPr>
      </w:pPr>
      <w:r>
        <w:rPr>
          <w:rFonts w:ascii="Arial" w:hAnsi="Arial"/>
        </w:rPr>
        <w:t>une page titre indiquant les noms du projet, du promoteur, des auteurs de l’étude et la date;</w:t>
      </w:r>
    </w:p>
    <w:p w:rsidR="00B83E49" w:rsidRDefault="00B83E49">
      <w:pPr>
        <w:pStyle w:val="Corpsdetexte"/>
        <w:spacing w:before="8"/>
        <w:rPr>
          <w:rFonts w:ascii="Arial"/>
          <w:sz w:val="20"/>
        </w:rPr>
      </w:pPr>
    </w:p>
    <w:p w:rsidR="00B83E49" w:rsidRDefault="0061308D">
      <w:pPr>
        <w:pStyle w:val="Paragraphedeliste"/>
        <w:numPr>
          <w:ilvl w:val="0"/>
          <w:numId w:val="1"/>
        </w:numPr>
        <w:tabs>
          <w:tab w:val="left" w:pos="1475"/>
          <w:tab w:val="left" w:pos="1476"/>
        </w:tabs>
        <w:ind w:right="117" w:hanging="360"/>
        <w:rPr>
          <w:rFonts w:ascii="Arial" w:hAnsi="Arial"/>
        </w:rPr>
      </w:pPr>
      <w:r>
        <w:rPr>
          <w:rFonts w:ascii="Arial" w:hAnsi="Arial"/>
        </w:rPr>
        <w:t>un résumé exécutif, en arabe et en français, présentant les grandes lignes  de l’étude;</w:t>
      </w:r>
    </w:p>
    <w:p w:rsidR="00B83E49" w:rsidRDefault="00B83E49">
      <w:pPr>
        <w:pStyle w:val="Corpsdetexte"/>
        <w:spacing w:before="11"/>
        <w:rPr>
          <w:rFonts w:ascii="Arial"/>
          <w:sz w:val="20"/>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une table des</w:t>
      </w:r>
      <w:r>
        <w:rPr>
          <w:rFonts w:ascii="Arial" w:hAnsi="Arial"/>
          <w:spacing w:val="-3"/>
        </w:rPr>
        <w:t xml:space="preserve"> </w:t>
      </w:r>
      <w:r>
        <w:rPr>
          <w:rFonts w:ascii="Arial" w:hAnsi="Arial"/>
        </w:rPr>
        <w:t>matières;</w:t>
      </w:r>
    </w:p>
    <w:p w:rsidR="00B83E49" w:rsidRDefault="00B83E49">
      <w:pPr>
        <w:pStyle w:val="Corpsdetexte"/>
        <w:rPr>
          <w:rFonts w:ascii="Arial"/>
          <w:sz w:val="21"/>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les listes des tableaux, des figures et des</w:t>
      </w:r>
      <w:r>
        <w:rPr>
          <w:rFonts w:ascii="Arial" w:hAnsi="Arial"/>
          <w:spacing w:val="-2"/>
        </w:rPr>
        <w:t xml:space="preserve"> </w:t>
      </w:r>
      <w:r>
        <w:rPr>
          <w:rFonts w:ascii="Arial" w:hAnsi="Arial"/>
        </w:rPr>
        <w:t>annexes;</w:t>
      </w:r>
    </w:p>
    <w:p w:rsidR="00B83E49" w:rsidRDefault="00B83E49">
      <w:pPr>
        <w:pStyle w:val="Corpsdetexte"/>
        <w:spacing w:before="9"/>
        <w:rPr>
          <w:rFonts w:ascii="Arial"/>
          <w:sz w:val="20"/>
        </w:rPr>
      </w:pPr>
    </w:p>
    <w:p w:rsidR="00B83E49" w:rsidRDefault="0061308D">
      <w:pPr>
        <w:pStyle w:val="Paragraphedeliste"/>
        <w:numPr>
          <w:ilvl w:val="0"/>
          <w:numId w:val="1"/>
        </w:numPr>
        <w:tabs>
          <w:tab w:val="left" w:pos="1475"/>
          <w:tab w:val="left" w:pos="1476"/>
        </w:tabs>
        <w:ind w:right="116" w:hanging="360"/>
        <w:rPr>
          <w:rFonts w:ascii="Arial" w:hAnsi="Arial"/>
        </w:rPr>
      </w:pPr>
      <w:r>
        <w:rPr>
          <w:rFonts w:ascii="Arial" w:hAnsi="Arial"/>
        </w:rPr>
        <w:t>une introduction (présentation du promoteur, présentation et justification du projet et solutions de</w:t>
      </w:r>
      <w:r>
        <w:rPr>
          <w:rFonts w:ascii="Arial" w:hAnsi="Arial"/>
          <w:spacing w:val="-2"/>
        </w:rPr>
        <w:t xml:space="preserve"> </w:t>
      </w:r>
      <w:r>
        <w:rPr>
          <w:rFonts w:ascii="Arial" w:hAnsi="Arial"/>
        </w:rPr>
        <w:t>rechange);</w:t>
      </w:r>
    </w:p>
    <w:p w:rsidR="00B83E49" w:rsidRDefault="00B83E49">
      <w:pPr>
        <w:pStyle w:val="Corpsdetexte"/>
        <w:spacing w:before="10"/>
        <w:rPr>
          <w:rFonts w:ascii="Arial"/>
          <w:sz w:val="20"/>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 chapitre sur la législation ainsi que le cadre juridique et</w:t>
      </w:r>
      <w:r>
        <w:rPr>
          <w:rFonts w:ascii="Arial" w:hAnsi="Arial"/>
          <w:spacing w:val="-10"/>
        </w:rPr>
        <w:t xml:space="preserve"> </w:t>
      </w:r>
      <w:r>
        <w:rPr>
          <w:rFonts w:ascii="Arial" w:hAnsi="Arial"/>
        </w:rPr>
        <w:t>institutionnel;</w:t>
      </w:r>
    </w:p>
    <w:p w:rsidR="00B83E49" w:rsidRDefault="00B83E49">
      <w:pPr>
        <w:pStyle w:val="Corpsdetexte"/>
        <w:spacing w:before="9"/>
        <w:rPr>
          <w:rFonts w:ascii="Arial"/>
          <w:sz w:val="20"/>
        </w:rPr>
      </w:pPr>
    </w:p>
    <w:p w:rsidR="00B83E49" w:rsidRDefault="0061308D">
      <w:pPr>
        <w:pStyle w:val="Paragraphedeliste"/>
        <w:numPr>
          <w:ilvl w:val="0"/>
          <w:numId w:val="1"/>
        </w:numPr>
        <w:tabs>
          <w:tab w:val="left" w:pos="1475"/>
          <w:tab w:val="left" w:pos="1476"/>
        </w:tabs>
        <w:ind w:right="114" w:hanging="360"/>
        <w:jc w:val="both"/>
        <w:rPr>
          <w:rFonts w:ascii="Arial" w:hAnsi="Arial"/>
        </w:rPr>
      </w:pPr>
      <w:r>
        <w:rPr>
          <w:rFonts w:ascii="Arial" w:hAnsi="Arial"/>
        </w:rPr>
        <w:t>un chapitre sur la description du projet (aménagements, ouvrages et travaux à réaliser), incluant une justification des choix techniques et des moyens de production ainsi que le chronogramme de réalisation et les</w:t>
      </w:r>
      <w:r>
        <w:rPr>
          <w:rFonts w:ascii="Arial" w:hAnsi="Arial"/>
          <w:spacing w:val="-7"/>
        </w:rPr>
        <w:t xml:space="preserve"> </w:t>
      </w:r>
      <w:r>
        <w:rPr>
          <w:rFonts w:ascii="Arial" w:hAnsi="Arial"/>
        </w:rPr>
        <w:t>coûts;</w:t>
      </w:r>
    </w:p>
    <w:p w:rsidR="00B83E49" w:rsidRDefault="00B83E49">
      <w:pPr>
        <w:pStyle w:val="Corpsdetexte"/>
        <w:spacing w:before="10"/>
        <w:rPr>
          <w:rFonts w:ascii="Arial"/>
          <w:sz w:val="20"/>
        </w:rPr>
      </w:pPr>
    </w:p>
    <w:p w:rsidR="00B83E49" w:rsidRDefault="0061308D">
      <w:pPr>
        <w:pStyle w:val="Paragraphedeliste"/>
        <w:numPr>
          <w:ilvl w:val="0"/>
          <w:numId w:val="1"/>
        </w:numPr>
        <w:tabs>
          <w:tab w:val="left" w:pos="1475"/>
          <w:tab w:val="left" w:pos="1476"/>
        </w:tabs>
        <w:ind w:right="114" w:hanging="360"/>
        <w:jc w:val="both"/>
        <w:rPr>
          <w:rFonts w:ascii="Arial" w:hAnsi="Arial"/>
        </w:rPr>
      </w:pPr>
      <w:r>
        <w:rPr>
          <w:rFonts w:ascii="Arial" w:hAnsi="Arial"/>
        </w:rPr>
        <w:t>un chapitre sur la description de l’état initial du milieu récepteur, notamment le milieu physique (topographie, géologie, hydrologie, la qualité de l’air et de l’ambiance sonore, la qualité des eaux), le milieu biologique (flore et faune) et le milieu humain (aménagement et utilisation du territoire, aspects socio-économiques et socioculturels); incluant une indication des lacunes relatives aux connaissances ainsi que des incertitudes rencontrées dans la mise au point de</w:t>
      </w:r>
      <w:r>
        <w:rPr>
          <w:rFonts w:ascii="Arial" w:hAnsi="Arial"/>
          <w:spacing w:val="-17"/>
        </w:rPr>
        <w:t xml:space="preserve"> </w:t>
      </w:r>
      <w:r>
        <w:rPr>
          <w:rFonts w:ascii="Arial" w:hAnsi="Arial"/>
        </w:rPr>
        <w:t>l’information;</w:t>
      </w:r>
    </w:p>
    <w:p w:rsidR="00B83E49" w:rsidRDefault="00B83E49">
      <w:pPr>
        <w:pStyle w:val="Corpsdetexte"/>
        <w:rPr>
          <w:rFonts w:ascii="Arial"/>
          <w:sz w:val="21"/>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 chapitre sur l’analyse des variantes dans le cadre du projet, le cas</w:t>
      </w:r>
      <w:r>
        <w:rPr>
          <w:rFonts w:ascii="Arial" w:hAnsi="Arial"/>
          <w:spacing w:val="-16"/>
        </w:rPr>
        <w:t xml:space="preserve"> </w:t>
      </w:r>
      <w:r>
        <w:rPr>
          <w:rFonts w:ascii="Arial" w:hAnsi="Arial"/>
        </w:rPr>
        <w:t>échéant;</w:t>
      </w:r>
    </w:p>
    <w:p w:rsidR="00B83E49" w:rsidRDefault="00B83E49">
      <w:pPr>
        <w:pStyle w:val="Corpsdetexte"/>
        <w:spacing w:before="9"/>
        <w:rPr>
          <w:rFonts w:ascii="Arial"/>
          <w:sz w:val="20"/>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 chapitre sur l’analyse des impacts du projet, incluant l’évaluation des</w:t>
      </w:r>
      <w:r>
        <w:rPr>
          <w:rFonts w:ascii="Arial" w:hAnsi="Arial"/>
          <w:spacing w:val="-16"/>
        </w:rPr>
        <w:t xml:space="preserve"> </w:t>
      </w:r>
      <w:r>
        <w:rPr>
          <w:rFonts w:ascii="Arial" w:hAnsi="Arial"/>
        </w:rPr>
        <w:t>risques;</w:t>
      </w:r>
    </w:p>
    <w:p w:rsidR="00B83E49" w:rsidRDefault="00B83E49">
      <w:pPr>
        <w:pStyle w:val="Corpsdetexte"/>
        <w:rPr>
          <w:rFonts w:ascii="Arial"/>
          <w:sz w:val="21"/>
        </w:rPr>
      </w:pPr>
    </w:p>
    <w:p w:rsidR="00B83E49" w:rsidRDefault="0061308D">
      <w:pPr>
        <w:pStyle w:val="Paragraphedeliste"/>
        <w:numPr>
          <w:ilvl w:val="0"/>
          <w:numId w:val="1"/>
        </w:numPr>
        <w:tabs>
          <w:tab w:val="left" w:pos="1475"/>
          <w:tab w:val="left" w:pos="1476"/>
        </w:tabs>
        <w:ind w:right="115" w:hanging="360"/>
        <w:jc w:val="both"/>
        <w:rPr>
          <w:rFonts w:ascii="Arial" w:hAnsi="Arial"/>
        </w:rPr>
      </w:pPr>
      <w:r>
        <w:rPr>
          <w:rFonts w:ascii="Arial" w:hAnsi="Arial"/>
        </w:rPr>
        <w:t>un chapitre sur le plan de gestion environnementale et sociale comprenant les mesures d’atténuation et de réduction des impacts, les modalités de réalisation des mesures arrêtées et les coûts, les mesures de contrôle de la pollution ainsi que développement et la formation</w:t>
      </w:r>
      <w:r>
        <w:rPr>
          <w:rFonts w:ascii="Arial" w:hAnsi="Arial"/>
          <w:spacing w:val="-4"/>
        </w:rPr>
        <w:t xml:space="preserve"> </w:t>
      </w:r>
      <w:r>
        <w:rPr>
          <w:rFonts w:ascii="Arial" w:hAnsi="Arial"/>
        </w:rPr>
        <w:t>requis;</w:t>
      </w:r>
    </w:p>
    <w:p w:rsidR="00B83E49" w:rsidRDefault="00B83E49">
      <w:pPr>
        <w:pStyle w:val="Corpsdetexte"/>
        <w:spacing w:before="8"/>
        <w:rPr>
          <w:rFonts w:ascii="Arial"/>
          <w:sz w:val="20"/>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 chapitre sur les modalités de consultation et de participation du</w:t>
      </w:r>
      <w:r>
        <w:rPr>
          <w:rFonts w:ascii="Arial" w:hAnsi="Arial"/>
          <w:spacing w:val="-8"/>
        </w:rPr>
        <w:t xml:space="preserve"> </w:t>
      </w:r>
      <w:r>
        <w:rPr>
          <w:rFonts w:ascii="Arial" w:hAnsi="Arial"/>
        </w:rPr>
        <w:t>public;</w:t>
      </w:r>
    </w:p>
    <w:p w:rsidR="00B83E49" w:rsidRDefault="00B83E49">
      <w:pPr>
        <w:pStyle w:val="Corpsdetexte"/>
        <w:rPr>
          <w:rFonts w:ascii="Arial"/>
          <w:sz w:val="21"/>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une</w:t>
      </w:r>
      <w:r>
        <w:rPr>
          <w:rFonts w:ascii="Arial" w:hAnsi="Arial"/>
          <w:spacing w:val="-1"/>
        </w:rPr>
        <w:t xml:space="preserve"> </w:t>
      </w:r>
      <w:r>
        <w:rPr>
          <w:rFonts w:ascii="Arial" w:hAnsi="Arial"/>
        </w:rPr>
        <w:t>conclusion;</w:t>
      </w:r>
    </w:p>
    <w:p w:rsidR="00B83E49" w:rsidRDefault="00B83E49">
      <w:pPr>
        <w:pStyle w:val="Corpsdetexte"/>
        <w:spacing w:before="9"/>
        <w:rPr>
          <w:rFonts w:ascii="Arial"/>
          <w:sz w:val="20"/>
        </w:rPr>
      </w:pPr>
    </w:p>
    <w:p w:rsidR="00B83E49" w:rsidRDefault="0061308D">
      <w:pPr>
        <w:pStyle w:val="Paragraphedeliste"/>
        <w:numPr>
          <w:ilvl w:val="0"/>
          <w:numId w:val="1"/>
        </w:numPr>
        <w:tabs>
          <w:tab w:val="left" w:pos="1475"/>
          <w:tab w:val="left" w:pos="1476"/>
        </w:tabs>
        <w:ind w:left="1476"/>
        <w:rPr>
          <w:rFonts w:ascii="Arial" w:hAnsi="Arial"/>
        </w:rPr>
      </w:pPr>
      <w:r>
        <w:rPr>
          <w:rFonts w:ascii="Arial" w:hAnsi="Arial"/>
        </w:rPr>
        <w:t>une bibliographie</w:t>
      </w:r>
      <w:r>
        <w:rPr>
          <w:rFonts w:ascii="Arial" w:hAnsi="Arial"/>
          <w:spacing w:val="-3"/>
        </w:rPr>
        <w:t xml:space="preserve"> </w:t>
      </w:r>
      <w:r>
        <w:rPr>
          <w:rFonts w:ascii="Arial" w:hAnsi="Arial"/>
        </w:rPr>
        <w:t>(références);</w:t>
      </w:r>
    </w:p>
    <w:p w:rsidR="00B83E49" w:rsidRDefault="00B83E49">
      <w:pPr>
        <w:rPr>
          <w:rFonts w:ascii="Arial" w:hAnsi="Arial"/>
        </w:rPr>
        <w:sectPr w:rsidR="00B83E49">
          <w:pgSz w:w="11900" w:h="16840"/>
          <w:pgMar w:top="1340" w:right="800" w:bottom="980" w:left="1200" w:header="0" w:footer="703" w:gutter="0"/>
          <w:cols w:space="720"/>
        </w:sectPr>
      </w:pPr>
    </w:p>
    <w:p w:rsidR="00B83E49" w:rsidRDefault="0061308D">
      <w:pPr>
        <w:pStyle w:val="Paragraphedeliste"/>
        <w:numPr>
          <w:ilvl w:val="0"/>
          <w:numId w:val="1"/>
        </w:numPr>
        <w:tabs>
          <w:tab w:val="left" w:pos="1475"/>
          <w:tab w:val="left" w:pos="1476"/>
        </w:tabs>
        <w:spacing w:before="73"/>
        <w:ind w:right="116" w:hanging="360"/>
        <w:jc w:val="both"/>
        <w:rPr>
          <w:rFonts w:ascii="Arial" w:hAnsi="Arial"/>
        </w:rPr>
      </w:pPr>
      <w:r>
        <w:rPr>
          <w:rFonts w:ascii="Arial" w:hAnsi="Arial"/>
        </w:rPr>
        <w:lastRenderedPageBreak/>
        <w:t>les annexes (cartes, comptes-rendus des séances de consultation, méthodes et résultats détaillés d’inventaire, autres informations jugées utiles pour la com- préhension de l’ensemble du</w:t>
      </w:r>
      <w:r>
        <w:rPr>
          <w:rFonts w:ascii="Arial" w:hAnsi="Arial"/>
          <w:spacing w:val="-1"/>
        </w:rPr>
        <w:t xml:space="preserve"> </w:t>
      </w:r>
      <w:r>
        <w:rPr>
          <w:rFonts w:ascii="Arial" w:hAnsi="Arial"/>
        </w:rPr>
        <w:t>projet).</w:t>
      </w:r>
    </w:p>
    <w:p w:rsidR="00B83E49" w:rsidRDefault="00B83E49">
      <w:pPr>
        <w:pStyle w:val="Corpsdetexte"/>
        <w:spacing w:before="10"/>
        <w:rPr>
          <w:rFonts w:ascii="Arial"/>
          <w:sz w:val="20"/>
        </w:rPr>
      </w:pPr>
    </w:p>
    <w:p w:rsidR="00B83E49" w:rsidRDefault="0061308D">
      <w:pPr>
        <w:ind w:left="215"/>
        <w:rPr>
          <w:rFonts w:ascii="Arial"/>
          <w:b/>
        </w:rPr>
      </w:pPr>
      <w:r>
        <w:rPr>
          <w:rFonts w:ascii="Arial"/>
          <w:b/>
        </w:rPr>
        <w:t>Renseignements confidentiels</w:t>
      </w:r>
    </w:p>
    <w:p w:rsidR="00B83E49" w:rsidRDefault="00B83E49">
      <w:pPr>
        <w:pStyle w:val="Corpsdetexte"/>
        <w:spacing w:before="3"/>
        <w:rPr>
          <w:rFonts w:ascii="Arial"/>
          <w:b/>
          <w:sz w:val="31"/>
        </w:rPr>
      </w:pPr>
    </w:p>
    <w:p w:rsidR="00B83E49" w:rsidRDefault="0061308D">
      <w:pPr>
        <w:pStyle w:val="Corpsdetexte"/>
        <w:ind w:left="215" w:right="114"/>
        <w:jc w:val="both"/>
        <w:rPr>
          <w:rFonts w:ascii="Arial" w:hAnsi="Arial"/>
        </w:rPr>
      </w:pPr>
      <w:r>
        <w:rPr>
          <w:rFonts w:ascii="Arial" w:hAnsi="Arial"/>
        </w:rPr>
        <w:t>Dans le cas d’un projet minier, certains renseignements peuvent être considérés confidentiels par le promoteur. Comme l’étude d’impact ne sera pas un document confidentiel et qu’elle pourra être consultée par le public, il est recommandé de placer dans un document différent toute information confidentielle ou préjudiciable. Le cas échéant, les autorités gouvernementales concernées pourront être en mesure de juger si certaines informations transmises par le promoteur peuvent être soustraites de l’information mise à la disposition du public, et ce, sans nuire à la procédure d’évaluation environnementale du projet.</w:t>
      </w:r>
    </w:p>
    <w:p w:rsidR="00B83E49" w:rsidRDefault="0061308D">
      <w:pPr>
        <w:spacing w:before="120"/>
        <w:ind w:left="215"/>
        <w:rPr>
          <w:rFonts w:ascii="Arial"/>
          <w:b/>
        </w:rPr>
      </w:pPr>
      <w:r>
        <w:rPr>
          <w:rFonts w:ascii="Arial"/>
          <w:b/>
        </w:rPr>
        <w:t>Production du rapport</w:t>
      </w:r>
    </w:p>
    <w:p w:rsidR="00B83E49" w:rsidRDefault="00B83E49">
      <w:pPr>
        <w:pStyle w:val="Corpsdetexte"/>
        <w:spacing w:before="2"/>
        <w:rPr>
          <w:rFonts w:ascii="Arial"/>
          <w:b/>
          <w:sz w:val="31"/>
        </w:rPr>
      </w:pPr>
    </w:p>
    <w:p w:rsidR="00B83E49" w:rsidRDefault="0061308D">
      <w:pPr>
        <w:pStyle w:val="Corpsdetexte"/>
        <w:spacing w:before="1"/>
        <w:ind w:left="215" w:right="116"/>
        <w:jc w:val="both"/>
        <w:rPr>
          <w:rFonts w:ascii="Arial" w:hAnsi="Arial"/>
        </w:rPr>
      </w:pPr>
      <w:r>
        <w:rPr>
          <w:rFonts w:ascii="Arial" w:hAnsi="Arial"/>
        </w:rPr>
        <w:t>Lorsque le promoteur le juge approprié, il dépose officiellement le dossier de son Étude d’Impact Environnemental auprès du Ministère chargé des Mines en formats numérique et papier (5 copies numériques sous forme de CD et 15 copies papier). Le dossier doit comprendre l’Étude d’Impact Environnemental, son résumé et tout autre document connexe (complément d’information, rapports sectoriels pertinents) nécessaire à la bonne compréhension du projet et de ses répercussions sur l’environnement. La procédure relative au dossier de l’ÉIE, selon le Décret 094.2004, est présentée en</w:t>
      </w:r>
      <w:r>
        <w:rPr>
          <w:rFonts w:ascii="Arial" w:hAnsi="Arial"/>
          <w:spacing w:val="-10"/>
        </w:rPr>
        <w:t xml:space="preserve"> </w:t>
      </w:r>
      <w:r>
        <w:rPr>
          <w:rFonts w:ascii="Arial" w:hAnsi="Arial"/>
        </w:rPr>
        <w:t>annexe.</w:t>
      </w:r>
    </w:p>
    <w:p w:rsidR="00B83E49" w:rsidRDefault="00B83E49">
      <w:pPr>
        <w:pStyle w:val="Corpsdetexte"/>
        <w:spacing w:before="4"/>
        <w:rPr>
          <w:sz w:val="17"/>
        </w:rPr>
      </w:pPr>
      <w:bookmarkStart w:id="0" w:name="_GoBack"/>
      <w:bookmarkEnd w:id="0"/>
    </w:p>
    <w:sectPr w:rsidR="00B83E49">
      <w:pgSz w:w="11900" w:h="16840"/>
      <w:pgMar w:top="1600" w:right="800" w:bottom="900" w:left="120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C52" w:rsidRDefault="00973C52">
      <w:r>
        <w:separator/>
      </w:r>
    </w:p>
  </w:endnote>
  <w:endnote w:type="continuationSeparator" w:id="0">
    <w:p w:rsidR="00973C52" w:rsidRDefault="0097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altName w:val="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8D" w:rsidRDefault="0061308D">
    <w:pPr>
      <w:pStyle w:val="Corpsdetex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4.95pt;margin-top:791.85pt;width:10pt;height:15.3pt;z-index:-25672;mso-position-horizontal-relative:page;mso-position-vertical-relative:page" filled="f" stroked="f">
          <v:textbox inset="0,0,0,0">
            <w:txbxContent>
              <w:p w:rsidR="0061308D" w:rsidRDefault="0061308D">
                <w:pPr>
                  <w:pStyle w:val="Corpsdetexte"/>
                  <w:spacing w:before="10"/>
                  <w:ind w:left="40"/>
                </w:pPr>
                <w:r>
                  <w:fldChar w:fldCharType="begin"/>
                </w:r>
                <w:r>
                  <w:rPr>
                    <w:w w:val="99"/>
                  </w:rPr>
                  <w:instrText xml:space="preserve"> PAGE </w:instrText>
                </w:r>
                <w:r>
                  <w:fldChar w:fldCharType="separate"/>
                </w:r>
                <w:r w:rsidR="0009547F">
                  <w:rPr>
                    <w:noProof/>
                    <w:w w:val="99"/>
                  </w:rP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8D" w:rsidRDefault="0061308D">
    <w:pPr>
      <w:pStyle w:val="Corpsdetex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95pt;margin-top:791.85pt;width:16pt;height:15.3pt;z-index:-25648;mso-position-horizontal-relative:page;mso-position-vertical-relative:page" filled="f" stroked="f">
          <v:textbox inset="0,0,0,0">
            <w:txbxContent>
              <w:p w:rsidR="0061308D" w:rsidRDefault="0061308D">
                <w:pPr>
                  <w:pStyle w:val="Corpsdetexte"/>
                  <w:spacing w:before="10"/>
                  <w:ind w:left="40"/>
                </w:pPr>
                <w:r>
                  <w:fldChar w:fldCharType="begin"/>
                </w:r>
                <w:r>
                  <w:instrText xml:space="preserve"> PAGE </w:instrText>
                </w:r>
                <w:r>
                  <w:fldChar w:fldCharType="separate"/>
                </w:r>
                <w:r w:rsidR="0009547F">
                  <w:rPr>
                    <w:noProof/>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C52" w:rsidRDefault="00973C52">
      <w:r>
        <w:separator/>
      </w:r>
    </w:p>
  </w:footnote>
  <w:footnote w:type="continuationSeparator" w:id="0">
    <w:p w:rsidR="00973C52" w:rsidRDefault="00973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2F8A"/>
    <w:multiLevelType w:val="hybridMultilevel"/>
    <w:tmpl w:val="DFCC43A8"/>
    <w:lvl w:ilvl="0" w:tplc="017A0890">
      <w:numFmt w:val="bullet"/>
      <w:lvlText w:val="-"/>
      <w:lvlJc w:val="left"/>
      <w:pPr>
        <w:ind w:left="827" w:hanging="360"/>
      </w:pPr>
      <w:rPr>
        <w:rFonts w:ascii="Times New Roman" w:eastAsia="Times New Roman" w:hAnsi="Times New Roman" w:cs="Times New Roman" w:hint="default"/>
        <w:w w:val="99"/>
        <w:sz w:val="20"/>
        <w:szCs w:val="20"/>
        <w:lang w:val="fr-FR" w:eastAsia="fr-FR" w:bidi="fr-FR"/>
      </w:rPr>
    </w:lvl>
    <w:lvl w:ilvl="1" w:tplc="DD3A8E0E">
      <w:numFmt w:val="bullet"/>
      <w:lvlText w:val="•"/>
      <w:lvlJc w:val="left"/>
      <w:pPr>
        <w:ind w:left="1079" w:hanging="360"/>
      </w:pPr>
      <w:rPr>
        <w:rFonts w:hint="default"/>
        <w:lang w:val="fr-FR" w:eastAsia="fr-FR" w:bidi="fr-FR"/>
      </w:rPr>
    </w:lvl>
    <w:lvl w:ilvl="2" w:tplc="12907FB4">
      <w:numFmt w:val="bullet"/>
      <w:lvlText w:val="•"/>
      <w:lvlJc w:val="left"/>
      <w:pPr>
        <w:ind w:left="1338" w:hanging="360"/>
      </w:pPr>
      <w:rPr>
        <w:rFonts w:hint="default"/>
        <w:lang w:val="fr-FR" w:eastAsia="fr-FR" w:bidi="fr-FR"/>
      </w:rPr>
    </w:lvl>
    <w:lvl w:ilvl="3" w:tplc="7D50EB84">
      <w:numFmt w:val="bullet"/>
      <w:lvlText w:val="•"/>
      <w:lvlJc w:val="left"/>
      <w:pPr>
        <w:ind w:left="1597" w:hanging="360"/>
      </w:pPr>
      <w:rPr>
        <w:rFonts w:hint="default"/>
        <w:lang w:val="fr-FR" w:eastAsia="fr-FR" w:bidi="fr-FR"/>
      </w:rPr>
    </w:lvl>
    <w:lvl w:ilvl="4" w:tplc="EE9C6EE4">
      <w:numFmt w:val="bullet"/>
      <w:lvlText w:val="•"/>
      <w:lvlJc w:val="left"/>
      <w:pPr>
        <w:ind w:left="1856" w:hanging="360"/>
      </w:pPr>
      <w:rPr>
        <w:rFonts w:hint="default"/>
        <w:lang w:val="fr-FR" w:eastAsia="fr-FR" w:bidi="fr-FR"/>
      </w:rPr>
    </w:lvl>
    <w:lvl w:ilvl="5" w:tplc="C158CB7E">
      <w:numFmt w:val="bullet"/>
      <w:lvlText w:val="•"/>
      <w:lvlJc w:val="left"/>
      <w:pPr>
        <w:ind w:left="2115" w:hanging="360"/>
      </w:pPr>
      <w:rPr>
        <w:rFonts w:hint="default"/>
        <w:lang w:val="fr-FR" w:eastAsia="fr-FR" w:bidi="fr-FR"/>
      </w:rPr>
    </w:lvl>
    <w:lvl w:ilvl="6" w:tplc="330A97DE">
      <w:numFmt w:val="bullet"/>
      <w:lvlText w:val="•"/>
      <w:lvlJc w:val="left"/>
      <w:pPr>
        <w:ind w:left="2374" w:hanging="360"/>
      </w:pPr>
      <w:rPr>
        <w:rFonts w:hint="default"/>
        <w:lang w:val="fr-FR" w:eastAsia="fr-FR" w:bidi="fr-FR"/>
      </w:rPr>
    </w:lvl>
    <w:lvl w:ilvl="7" w:tplc="8EFA8CF4">
      <w:numFmt w:val="bullet"/>
      <w:lvlText w:val="•"/>
      <w:lvlJc w:val="left"/>
      <w:pPr>
        <w:ind w:left="2633" w:hanging="360"/>
      </w:pPr>
      <w:rPr>
        <w:rFonts w:hint="default"/>
        <w:lang w:val="fr-FR" w:eastAsia="fr-FR" w:bidi="fr-FR"/>
      </w:rPr>
    </w:lvl>
    <w:lvl w:ilvl="8" w:tplc="1840B086">
      <w:numFmt w:val="bullet"/>
      <w:lvlText w:val="•"/>
      <w:lvlJc w:val="left"/>
      <w:pPr>
        <w:ind w:left="2892" w:hanging="360"/>
      </w:pPr>
      <w:rPr>
        <w:rFonts w:hint="default"/>
        <w:lang w:val="fr-FR" w:eastAsia="fr-FR" w:bidi="fr-FR"/>
      </w:rPr>
    </w:lvl>
  </w:abstractNum>
  <w:abstractNum w:abstractNumId="1" w15:restartNumberingAfterBreak="0">
    <w:nsid w:val="1002623B"/>
    <w:multiLevelType w:val="hybridMultilevel"/>
    <w:tmpl w:val="72BAADD2"/>
    <w:lvl w:ilvl="0" w:tplc="C9B4AAC4">
      <w:numFmt w:val="bullet"/>
      <w:lvlText w:val="-"/>
      <w:lvlJc w:val="left"/>
      <w:pPr>
        <w:ind w:left="829" w:hanging="360"/>
      </w:pPr>
      <w:rPr>
        <w:rFonts w:hint="default"/>
        <w:w w:val="99"/>
        <w:highlight w:val="yellow"/>
        <w:lang w:val="fr-FR" w:eastAsia="fr-FR" w:bidi="fr-FR"/>
      </w:rPr>
    </w:lvl>
    <w:lvl w:ilvl="1" w:tplc="8D4E79F4">
      <w:numFmt w:val="bullet"/>
      <w:lvlText w:val="•"/>
      <w:lvlJc w:val="left"/>
      <w:pPr>
        <w:ind w:left="1096" w:hanging="360"/>
      </w:pPr>
      <w:rPr>
        <w:rFonts w:hint="default"/>
        <w:lang w:val="fr-FR" w:eastAsia="fr-FR" w:bidi="fr-FR"/>
      </w:rPr>
    </w:lvl>
    <w:lvl w:ilvl="2" w:tplc="1B68BDB6">
      <w:numFmt w:val="bullet"/>
      <w:lvlText w:val="•"/>
      <w:lvlJc w:val="left"/>
      <w:pPr>
        <w:ind w:left="1373" w:hanging="360"/>
      </w:pPr>
      <w:rPr>
        <w:rFonts w:hint="default"/>
        <w:lang w:val="fr-FR" w:eastAsia="fr-FR" w:bidi="fr-FR"/>
      </w:rPr>
    </w:lvl>
    <w:lvl w:ilvl="3" w:tplc="9992DCB8">
      <w:numFmt w:val="bullet"/>
      <w:lvlText w:val="•"/>
      <w:lvlJc w:val="left"/>
      <w:pPr>
        <w:ind w:left="1650" w:hanging="360"/>
      </w:pPr>
      <w:rPr>
        <w:rFonts w:hint="default"/>
        <w:lang w:val="fr-FR" w:eastAsia="fr-FR" w:bidi="fr-FR"/>
      </w:rPr>
    </w:lvl>
    <w:lvl w:ilvl="4" w:tplc="29B0AAD0">
      <w:numFmt w:val="bullet"/>
      <w:lvlText w:val="•"/>
      <w:lvlJc w:val="left"/>
      <w:pPr>
        <w:ind w:left="1927" w:hanging="360"/>
      </w:pPr>
      <w:rPr>
        <w:rFonts w:hint="default"/>
        <w:lang w:val="fr-FR" w:eastAsia="fr-FR" w:bidi="fr-FR"/>
      </w:rPr>
    </w:lvl>
    <w:lvl w:ilvl="5" w:tplc="6FA464F8">
      <w:numFmt w:val="bullet"/>
      <w:lvlText w:val="•"/>
      <w:lvlJc w:val="left"/>
      <w:pPr>
        <w:ind w:left="2204" w:hanging="360"/>
      </w:pPr>
      <w:rPr>
        <w:rFonts w:hint="default"/>
        <w:lang w:val="fr-FR" w:eastAsia="fr-FR" w:bidi="fr-FR"/>
      </w:rPr>
    </w:lvl>
    <w:lvl w:ilvl="6" w:tplc="F21CDF10">
      <w:numFmt w:val="bullet"/>
      <w:lvlText w:val="•"/>
      <w:lvlJc w:val="left"/>
      <w:pPr>
        <w:ind w:left="2481" w:hanging="360"/>
      </w:pPr>
      <w:rPr>
        <w:rFonts w:hint="default"/>
        <w:lang w:val="fr-FR" w:eastAsia="fr-FR" w:bidi="fr-FR"/>
      </w:rPr>
    </w:lvl>
    <w:lvl w:ilvl="7" w:tplc="299A487E">
      <w:numFmt w:val="bullet"/>
      <w:lvlText w:val="•"/>
      <w:lvlJc w:val="left"/>
      <w:pPr>
        <w:ind w:left="2758" w:hanging="360"/>
      </w:pPr>
      <w:rPr>
        <w:rFonts w:hint="default"/>
        <w:lang w:val="fr-FR" w:eastAsia="fr-FR" w:bidi="fr-FR"/>
      </w:rPr>
    </w:lvl>
    <w:lvl w:ilvl="8" w:tplc="736A23A2">
      <w:numFmt w:val="bullet"/>
      <w:lvlText w:val="•"/>
      <w:lvlJc w:val="left"/>
      <w:pPr>
        <w:ind w:left="3035" w:hanging="360"/>
      </w:pPr>
      <w:rPr>
        <w:rFonts w:hint="default"/>
        <w:lang w:val="fr-FR" w:eastAsia="fr-FR" w:bidi="fr-FR"/>
      </w:rPr>
    </w:lvl>
  </w:abstractNum>
  <w:abstractNum w:abstractNumId="2" w15:restartNumberingAfterBreak="0">
    <w:nsid w:val="218D5574"/>
    <w:multiLevelType w:val="hybridMultilevel"/>
    <w:tmpl w:val="293EA596"/>
    <w:lvl w:ilvl="0" w:tplc="DD72F7AE">
      <w:numFmt w:val="bullet"/>
      <w:lvlText w:val="-"/>
      <w:lvlJc w:val="left"/>
      <w:pPr>
        <w:ind w:left="825" w:hanging="360"/>
      </w:pPr>
      <w:rPr>
        <w:rFonts w:ascii="Times New Roman" w:eastAsia="Times New Roman" w:hAnsi="Times New Roman" w:cs="Times New Roman" w:hint="default"/>
        <w:w w:val="99"/>
        <w:sz w:val="20"/>
        <w:szCs w:val="20"/>
        <w:lang w:val="fr-FR" w:eastAsia="fr-FR" w:bidi="fr-FR"/>
      </w:rPr>
    </w:lvl>
    <w:lvl w:ilvl="1" w:tplc="969A02A4">
      <w:numFmt w:val="bullet"/>
      <w:lvlText w:val="•"/>
      <w:lvlJc w:val="left"/>
      <w:pPr>
        <w:ind w:left="1079" w:hanging="360"/>
      </w:pPr>
      <w:rPr>
        <w:rFonts w:hint="default"/>
        <w:lang w:val="fr-FR" w:eastAsia="fr-FR" w:bidi="fr-FR"/>
      </w:rPr>
    </w:lvl>
    <w:lvl w:ilvl="2" w:tplc="86306946">
      <w:numFmt w:val="bullet"/>
      <w:lvlText w:val="•"/>
      <w:lvlJc w:val="left"/>
      <w:pPr>
        <w:ind w:left="1338" w:hanging="360"/>
      </w:pPr>
      <w:rPr>
        <w:rFonts w:hint="default"/>
        <w:lang w:val="fr-FR" w:eastAsia="fr-FR" w:bidi="fr-FR"/>
      </w:rPr>
    </w:lvl>
    <w:lvl w:ilvl="3" w:tplc="16A62AD8">
      <w:numFmt w:val="bullet"/>
      <w:lvlText w:val="•"/>
      <w:lvlJc w:val="left"/>
      <w:pPr>
        <w:ind w:left="1597" w:hanging="360"/>
      </w:pPr>
      <w:rPr>
        <w:rFonts w:hint="default"/>
        <w:lang w:val="fr-FR" w:eastAsia="fr-FR" w:bidi="fr-FR"/>
      </w:rPr>
    </w:lvl>
    <w:lvl w:ilvl="4" w:tplc="FA923F04">
      <w:numFmt w:val="bullet"/>
      <w:lvlText w:val="•"/>
      <w:lvlJc w:val="left"/>
      <w:pPr>
        <w:ind w:left="1857" w:hanging="360"/>
      </w:pPr>
      <w:rPr>
        <w:rFonts w:hint="default"/>
        <w:lang w:val="fr-FR" w:eastAsia="fr-FR" w:bidi="fr-FR"/>
      </w:rPr>
    </w:lvl>
    <w:lvl w:ilvl="5" w:tplc="EF82E26E">
      <w:numFmt w:val="bullet"/>
      <w:lvlText w:val="•"/>
      <w:lvlJc w:val="left"/>
      <w:pPr>
        <w:ind w:left="2116" w:hanging="360"/>
      </w:pPr>
      <w:rPr>
        <w:rFonts w:hint="default"/>
        <w:lang w:val="fr-FR" w:eastAsia="fr-FR" w:bidi="fr-FR"/>
      </w:rPr>
    </w:lvl>
    <w:lvl w:ilvl="6" w:tplc="2E4C6F8C">
      <w:numFmt w:val="bullet"/>
      <w:lvlText w:val="•"/>
      <w:lvlJc w:val="left"/>
      <w:pPr>
        <w:ind w:left="2375" w:hanging="360"/>
      </w:pPr>
      <w:rPr>
        <w:rFonts w:hint="default"/>
        <w:lang w:val="fr-FR" w:eastAsia="fr-FR" w:bidi="fr-FR"/>
      </w:rPr>
    </w:lvl>
    <w:lvl w:ilvl="7" w:tplc="BC1AAE0A">
      <w:numFmt w:val="bullet"/>
      <w:lvlText w:val="•"/>
      <w:lvlJc w:val="left"/>
      <w:pPr>
        <w:ind w:left="2635" w:hanging="360"/>
      </w:pPr>
      <w:rPr>
        <w:rFonts w:hint="default"/>
        <w:lang w:val="fr-FR" w:eastAsia="fr-FR" w:bidi="fr-FR"/>
      </w:rPr>
    </w:lvl>
    <w:lvl w:ilvl="8" w:tplc="6A4A10FA">
      <w:numFmt w:val="bullet"/>
      <w:lvlText w:val="•"/>
      <w:lvlJc w:val="left"/>
      <w:pPr>
        <w:ind w:left="2894" w:hanging="360"/>
      </w:pPr>
      <w:rPr>
        <w:rFonts w:hint="default"/>
        <w:lang w:val="fr-FR" w:eastAsia="fr-FR" w:bidi="fr-FR"/>
      </w:rPr>
    </w:lvl>
  </w:abstractNum>
  <w:abstractNum w:abstractNumId="3" w15:restartNumberingAfterBreak="0">
    <w:nsid w:val="261E7E04"/>
    <w:multiLevelType w:val="hybridMultilevel"/>
    <w:tmpl w:val="6FDE29EC"/>
    <w:lvl w:ilvl="0" w:tplc="ABAA2920">
      <w:numFmt w:val="bullet"/>
      <w:lvlText w:val="-"/>
      <w:lvlJc w:val="left"/>
      <w:pPr>
        <w:ind w:left="830" w:hanging="360"/>
      </w:pPr>
      <w:rPr>
        <w:rFonts w:ascii="Times New Roman" w:eastAsia="Times New Roman" w:hAnsi="Times New Roman" w:cs="Times New Roman" w:hint="default"/>
        <w:w w:val="99"/>
        <w:sz w:val="20"/>
        <w:szCs w:val="20"/>
        <w:lang w:val="fr-FR" w:eastAsia="fr-FR" w:bidi="fr-FR"/>
      </w:rPr>
    </w:lvl>
    <w:lvl w:ilvl="1" w:tplc="2A5EC348">
      <w:numFmt w:val="bullet"/>
      <w:lvlText w:val="•"/>
      <w:lvlJc w:val="left"/>
      <w:pPr>
        <w:ind w:left="1096" w:hanging="360"/>
      </w:pPr>
      <w:rPr>
        <w:rFonts w:hint="default"/>
        <w:lang w:val="fr-FR" w:eastAsia="fr-FR" w:bidi="fr-FR"/>
      </w:rPr>
    </w:lvl>
    <w:lvl w:ilvl="2" w:tplc="2DBE5D5C">
      <w:numFmt w:val="bullet"/>
      <w:lvlText w:val="•"/>
      <w:lvlJc w:val="left"/>
      <w:pPr>
        <w:ind w:left="1353" w:hanging="360"/>
      </w:pPr>
      <w:rPr>
        <w:rFonts w:hint="default"/>
        <w:lang w:val="fr-FR" w:eastAsia="fr-FR" w:bidi="fr-FR"/>
      </w:rPr>
    </w:lvl>
    <w:lvl w:ilvl="3" w:tplc="194003F4">
      <w:numFmt w:val="bullet"/>
      <w:lvlText w:val="•"/>
      <w:lvlJc w:val="left"/>
      <w:pPr>
        <w:ind w:left="1610" w:hanging="360"/>
      </w:pPr>
      <w:rPr>
        <w:rFonts w:hint="default"/>
        <w:lang w:val="fr-FR" w:eastAsia="fr-FR" w:bidi="fr-FR"/>
      </w:rPr>
    </w:lvl>
    <w:lvl w:ilvl="4" w:tplc="DF74ED34">
      <w:numFmt w:val="bullet"/>
      <w:lvlText w:val="•"/>
      <w:lvlJc w:val="left"/>
      <w:pPr>
        <w:ind w:left="1866" w:hanging="360"/>
      </w:pPr>
      <w:rPr>
        <w:rFonts w:hint="default"/>
        <w:lang w:val="fr-FR" w:eastAsia="fr-FR" w:bidi="fr-FR"/>
      </w:rPr>
    </w:lvl>
    <w:lvl w:ilvl="5" w:tplc="857AFED2">
      <w:numFmt w:val="bullet"/>
      <w:lvlText w:val="•"/>
      <w:lvlJc w:val="left"/>
      <w:pPr>
        <w:ind w:left="2123" w:hanging="360"/>
      </w:pPr>
      <w:rPr>
        <w:rFonts w:hint="default"/>
        <w:lang w:val="fr-FR" w:eastAsia="fr-FR" w:bidi="fr-FR"/>
      </w:rPr>
    </w:lvl>
    <w:lvl w:ilvl="6" w:tplc="585EA428">
      <w:numFmt w:val="bullet"/>
      <w:lvlText w:val="•"/>
      <w:lvlJc w:val="left"/>
      <w:pPr>
        <w:ind w:left="2380" w:hanging="360"/>
      </w:pPr>
      <w:rPr>
        <w:rFonts w:hint="default"/>
        <w:lang w:val="fr-FR" w:eastAsia="fr-FR" w:bidi="fr-FR"/>
      </w:rPr>
    </w:lvl>
    <w:lvl w:ilvl="7" w:tplc="16CCEF52">
      <w:numFmt w:val="bullet"/>
      <w:lvlText w:val="•"/>
      <w:lvlJc w:val="left"/>
      <w:pPr>
        <w:ind w:left="2636" w:hanging="360"/>
      </w:pPr>
      <w:rPr>
        <w:rFonts w:hint="default"/>
        <w:lang w:val="fr-FR" w:eastAsia="fr-FR" w:bidi="fr-FR"/>
      </w:rPr>
    </w:lvl>
    <w:lvl w:ilvl="8" w:tplc="D79873A0">
      <w:numFmt w:val="bullet"/>
      <w:lvlText w:val="•"/>
      <w:lvlJc w:val="left"/>
      <w:pPr>
        <w:ind w:left="2893" w:hanging="360"/>
      </w:pPr>
      <w:rPr>
        <w:rFonts w:hint="default"/>
        <w:lang w:val="fr-FR" w:eastAsia="fr-FR" w:bidi="fr-FR"/>
      </w:rPr>
    </w:lvl>
  </w:abstractNum>
  <w:abstractNum w:abstractNumId="4" w15:restartNumberingAfterBreak="0">
    <w:nsid w:val="287F387A"/>
    <w:multiLevelType w:val="hybridMultilevel"/>
    <w:tmpl w:val="CB16AAE8"/>
    <w:lvl w:ilvl="0" w:tplc="3062724C">
      <w:numFmt w:val="bullet"/>
      <w:lvlText w:val="-"/>
      <w:lvlJc w:val="left"/>
      <w:pPr>
        <w:ind w:left="828" w:hanging="360"/>
      </w:pPr>
      <w:rPr>
        <w:rFonts w:ascii="Times New Roman" w:eastAsia="Times New Roman" w:hAnsi="Times New Roman" w:cs="Times New Roman" w:hint="default"/>
        <w:w w:val="99"/>
        <w:sz w:val="20"/>
        <w:szCs w:val="20"/>
        <w:lang w:val="fr-FR" w:eastAsia="fr-FR" w:bidi="fr-FR"/>
      </w:rPr>
    </w:lvl>
    <w:lvl w:ilvl="1" w:tplc="64D6FE6C">
      <w:numFmt w:val="bullet"/>
      <w:lvlText w:val="•"/>
      <w:lvlJc w:val="left"/>
      <w:pPr>
        <w:ind w:left="1079" w:hanging="360"/>
      </w:pPr>
      <w:rPr>
        <w:rFonts w:hint="default"/>
        <w:lang w:val="fr-FR" w:eastAsia="fr-FR" w:bidi="fr-FR"/>
      </w:rPr>
    </w:lvl>
    <w:lvl w:ilvl="2" w:tplc="1A4E6C34">
      <w:numFmt w:val="bullet"/>
      <w:lvlText w:val="•"/>
      <w:lvlJc w:val="left"/>
      <w:pPr>
        <w:ind w:left="1338" w:hanging="360"/>
      </w:pPr>
      <w:rPr>
        <w:rFonts w:hint="default"/>
        <w:lang w:val="fr-FR" w:eastAsia="fr-FR" w:bidi="fr-FR"/>
      </w:rPr>
    </w:lvl>
    <w:lvl w:ilvl="3" w:tplc="63CA96B0">
      <w:numFmt w:val="bullet"/>
      <w:lvlText w:val="•"/>
      <w:lvlJc w:val="left"/>
      <w:pPr>
        <w:ind w:left="1597" w:hanging="360"/>
      </w:pPr>
      <w:rPr>
        <w:rFonts w:hint="default"/>
        <w:lang w:val="fr-FR" w:eastAsia="fr-FR" w:bidi="fr-FR"/>
      </w:rPr>
    </w:lvl>
    <w:lvl w:ilvl="4" w:tplc="446C40A0">
      <w:numFmt w:val="bullet"/>
      <w:lvlText w:val="•"/>
      <w:lvlJc w:val="left"/>
      <w:pPr>
        <w:ind w:left="1856" w:hanging="360"/>
      </w:pPr>
      <w:rPr>
        <w:rFonts w:hint="default"/>
        <w:lang w:val="fr-FR" w:eastAsia="fr-FR" w:bidi="fr-FR"/>
      </w:rPr>
    </w:lvl>
    <w:lvl w:ilvl="5" w:tplc="97BC729C">
      <w:numFmt w:val="bullet"/>
      <w:lvlText w:val="•"/>
      <w:lvlJc w:val="left"/>
      <w:pPr>
        <w:ind w:left="2115" w:hanging="360"/>
      </w:pPr>
      <w:rPr>
        <w:rFonts w:hint="default"/>
        <w:lang w:val="fr-FR" w:eastAsia="fr-FR" w:bidi="fr-FR"/>
      </w:rPr>
    </w:lvl>
    <w:lvl w:ilvl="6" w:tplc="3522B080">
      <w:numFmt w:val="bullet"/>
      <w:lvlText w:val="•"/>
      <w:lvlJc w:val="left"/>
      <w:pPr>
        <w:ind w:left="2374" w:hanging="360"/>
      </w:pPr>
      <w:rPr>
        <w:rFonts w:hint="default"/>
        <w:lang w:val="fr-FR" w:eastAsia="fr-FR" w:bidi="fr-FR"/>
      </w:rPr>
    </w:lvl>
    <w:lvl w:ilvl="7" w:tplc="D12AD5F6">
      <w:numFmt w:val="bullet"/>
      <w:lvlText w:val="•"/>
      <w:lvlJc w:val="left"/>
      <w:pPr>
        <w:ind w:left="2633" w:hanging="360"/>
      </w:pPr>
      <w:rPr>
        <w:rFonts w:hint="default"/>
        <w:lang w:val="fr-FR" w:eastAsia="fr-FR" w:bidi="fr-FR"/>
      </w:rPr>
    </w:lvl>
    <w:lvl w:ilvl="8" w:tplc="CBC278C0">
      <w:numFmt w:val="bullet"/>
      <w:lvlText w:val="•"/>
      <w:lvlJc w:val="left"/>
      <w:pPr>
        <w:ind w:left="2892" w:hanging="360"/>
      </w:pPr>
      <w:rPr>
        <w:rFonts w:hint="default"/>
        <w:lang w:val="fr-FR" w:eastAsia="fr-FR" w:bidi="fr-FR"/>
      </w:rPr>
    </w:lvl>
  </w:abstractNum>
  <w:abstractNum w:abstractNumId="5" w15:restartNumberingAfterBreak="0">
    <w:nsid w:val="28C703AF"/>
    <w:multiLevelType w:val="hybridMultilevel"/>
    <w:tmpl w:val="24B8F90A"/>
    <w:lvl w:ilvl="0" w:tplc="B1D842F2">
      <w:numFmt w:val="bullet"/>
      <w:lvlText w:val="-"/>
      <w:lvlJc w:val="left"/>
      <w:pPr>
        <w:ind w:left="829" w:hanging="360"/>
      </w:pPr>
      <w:rPr>
        <w:rFonts w:ascii="Times New Roman" w:eastAsia="Times New Roman" w:hAnsi="Times New Roman" w:cs="Times New Roman" w:hint="default"/>
        <w:w w:val="99"/>
        <w:sz w:val="20"/>
        <w:szCs w:val="20"/>
        <w:lang w:val="fr-FR" w:eastAsia="fr-FR" w:bidi="fr-FR"/>
      </w:rPr>
    </w:lvl>
    <w:lvl w:ilvl="1" w:tplc="9EF22092">
      <w:numFmt w:val="bullet"/>
      <w:lvlText w:val="•"/>
      <w:lvlJc w:val="left"/>
      <w:pPr>
        <w:ind w:left="1096" w:hanging="360"/>
      </w:pPr>
      <w:rPr>
        <w:rFonts w:hint="default"/>
        <w:lang w:val="fr-FR" w:eastAsia="fr-FR" w:bidi="fr-FR"/>
      </w:rPr>
    </w:lvl>
    <w:lvl w:ilvl="2" w:tplc="D8FE40F2">
      <w:numFmt w:val="bullet"/>
      <w:lvlText w:val="•"/>
      <w:lvlJc w:val="left"/>
      <w:pPr>
        <w:ind w:left="1373" w:hanging="360"/>
      </w:pPr>
      <w:rPr>
        <w:rFonts w:hint="default"/>
        <w:lang w:val="fr-FR" w:eastAsia="fr-FR" w:bidi="fr-FR"/>
      </w:rPr>
    </w:lvl>
    <w:lvl w:ilvl="3" w:tplc="D204674E">
      <w:numFmt w:val="bullet"/>
      <w:lvlText w:val="•"/>
      <w:lvlJc w:val="left"/>
      <w:pPr>
        <w:ind w:left="1650" w:hanging="360"/>
      </w:pPr>
      <w:rPr>
        <w:rFonts w:hint="default"/>
        <w:lang w:val="fr-FR" w:eastAsia="fr-FR" w:bidi="fr-FR"/>
      </w:rPr>
    </w:lvl>
    <w:lvl w:ilvl="4" w:tplc="7FF0A3A0">
      <w:numFmt w:val="bullet"/>
      <w:lvlText w:val="•"/>
      <w:lvlJc w:val="left"/>
      <w:pPr>
        <w:ind w:left="1927" w:hanging="360"/>
      </w:pPr>
      <w:rPr>
        <w:rFonts w:hint="default"/>
        <w:lang w:val="fr-FR" w:eastAsia="fr-FR" w:bidi="fr-FR"/>
      </w:rPr>
    </w:lvl>
    <w:lvl w:ilvl="5" w:tplc="CFDCCFA4">
      <w:numFmt w:val="bullet"/>
      <w:lvlText w:val="•"/>
      <w:lvlJc w:val="left"/>
      <w:pPr>
        <w:ind w:left="2204" w:hanging="360"/>
      </w:pPr>
      <w:rPr>
        <w:rFonts w:hint="default"/>
        <w:lang w:val="fr-FR" w:eastAsia="fr-FR" w:bidi="fr-FR"/>
      </w:rPr>
    </w:lvl>
    <w:lvl w:ilvl="6" w:tplc="65B67A80">
      <w:numFmt w:val="bullet"/>
      <w:lvlText w:val="•"/>
      <w:lvlJc w:val="left"/>
      <w:pPr>
        <w:ind w:left="2481" w:hanging="360"/>
      </w:pPr>
      <w:rPr>
        <w:rFonts w:hint="default"/>
        <w:lang w:val="fr-FR" w:eastAsia="fr-FR" w:bidi="fr-FR"/>
      </w:rPr>
    </w:lvl>
    <w:lvl w:ilvl="7" w:tplc="F74A7A0E">
      <w:numFmt w:val="bullet"/>
      <w:lvlText w:val="•"/>
      <w:lvlJc w:val="left"/>
      <w:pPr>
        <w:ind w:left="2758" w:hanging="360"/>
      </w:pPr>
      <w:rPr>
        <w:rFonts w:hint="default"/>
        <w:lang w:val="fr-FR" w:eastAsia="fr-FR" w:bidi="fr-FR"/>
      </w:rPr>
    </w:lvl>
    <w:lvl w:ilvl="8" w:tplc="DEFACCF4">
      <w:numFmt w:val="bullet"/>
      <w:lvlText w:val="•"/>
      <w:lvlJc w:val="left"/>
      <w:pPr>
        <w:ind w:left="3035" w:hanging="360"/>
      </w:pPr>
      <w:rPr>
        <w:rFonts w:hint="default"/>
        <w:lang w:val="fr-FR" w:eastAsia="fr-FR" w:bidi="fr-FR"/>
      </w:rPr>
    </w:lvl>
  </w:abstractNum>
  <w:abstractNum w:abstractNumId="6" w15:restartNumberingAfterBreak="0">
    <w:nsid w:val="29C824F5"/>
    <w:multiLevelType w:val="hybridMultilevel"/>
    <w:tmpl w:val="F446B824"/>
    <w:lvl w:ilvl="0" w:tplc="B434A780">
      <w:numFmt w:val="bullet"/>
      <w:lvlText w:val="-"/>
      <w:lvlJc w:val="left"/>
      <w:pPr>
        <w:ind w:left="830" w:hanging="360"/>
      </w:pPr>
      <w:rPr>
        <w:rFonts w:ascii="Times New Roman" w:eastAsia="Times New Roman" w:hAnsi="Times New Roman" w:cs="Times New Roman" w:hint="default"/>
        <w:w w:val="99"/>
        <w:sz w:val="20"/>
        <w:szCs w:val="20"/>
        <w:lang w:val="fr-FR" w:eastAsia="fr-FR" w:bidi="fr-FR"/>
      </w:rPr>
    </w:lvl>
    <w:lvl w:ilvl="1" w:tplc="6868FAD4">
      <w:numFmt w:val="bullet"/>
      <w:lvlText w:val="•"/>
      <w:lvlJc w:val="left"/>
      <w:pPr>
        <w:ind w:left="1096" w:hanging="360"/>
      </w:pPr>
      <w:rPr>
        <w:rFonts w:hint="default"/>
        <w:lang w:val="fr-FR" w:eastAsia="fr-FR" w:bidi="fr-FR"/>
      </w:rPr>
    </w:lvl>
    <w:lvl w:ilvl="2" w:tplc="25F821A6">
      <w:numFmt w:val="bullet"/>
      <w:lvlText w:val="•"/>
      <w:lvlJc w:val="left"/>
      <w:pPr>
        <w:ind w:left="1353" w:hanging="360"/>
      </w:pPr>
      <w:rPr>
        <w:rFonts w:hint="default"/>
        <w:lang w:val="fr-FR" w:eastAsia="fr-FR" w:bidi="fr-FR"/>
      </w:rPr>
    </w:lvl>
    <w:lvl w:ilvl="3" w:tplc="649C3670">
      <w:numFmt w:val="bullet"/>
      <w:lvlText w:val="•"/>
      <w:lvlJc w:val="left"/>
      <w:pPr>
        <w:ind w:left="1610" w:hanging="360"/>
      </w:pPr>
      <w:rPr>
        <w:rFonts w:hint="default"/>
        <w:lang w:val="fr-FR" w:eastAsia="fr-FR" w:bidi="fr-FR"/>
      </w:rPr>
    </w:lvl>
    <w:lvl w:ilvl="4" w:tplc="EC9843A2">
      <w:numFmt w:val="bullet"/>
      <w:lvlText w:val="•"/>
      <w:lvlJc w:val="left"/>
      <w:pPr>
        <w:ind w:left="1866" w:hanging="360"/>
      </w:pPr>
      <w:rPr>
        <w:rFonts w:hint="default"/>
        <w:lang w:val="fr-FR" w:eastAsia="fr-FR" w:bidi="fr-FR"/>
      </w:rPr>
    </w:lvl>
    <w:lvl w:ilvl="5" w:tplc="ED986434">
      <w:numFmt w:val="bullet"/>
      <w:lvlText w:val="•"/>
      <w:lvlJc w:val="left"/>
      <w:pPr>
        <w:ind w:left="2123" w:hanging="360"/>
      </w:pPr>
      <w:rPr>
        <w:rFonts w:hint="default"/>
        <w:lang w:val="fr-FR" w:eastAsia="fr-FR" w:bidi="fr-FR"/>
      </w:rPr>
    </w:lvl>
    <w:lvl w:ilvl="6" w:tplc="8668D45C">
      <w:numFmt w:val="bullet"/>
      <w:lvlText w:val="•"/>
      <w:lvlJc w:val="left"/>
      <w:pPr>
        <w:ind w:left="2380" w:hanging="360"/>
      </w:pPr>
      <w:rPr>
        <w:rFonts w:hint="default"/>
        <w:lang w:val="fr-FR" w:eastAsia="fr-FR" w:bidi="fr-FR"/>
      </w:rPr>
    </w:lvl>
    <w:lvl w:ilvl="7" w:tplc="82A68074">
      <w:numFmt w:val="bullet"/>
      <w:lvlText w:val="•"/>
      <w:lvlJc w:val="left"/>
      <w:pPr>
        <w:ind w:left="2636" w:hanging="360"/>
      </w:pPr>
      <w:rPr>
        <w:rFonts w:hint="default"/>
        <w:lang w:val="fr-FR" w:eastAsia="fr-FR" w:bidi="fr-FR"/>
      </w:rPr>
    </w:lvl>
    <w:lvl w:ilvl="8" w:tplc="5C3A8038">
      <w:numFmt w:val="bullet"/>
      <w:lvlText w:val="•"/>
      <w:lvlJc w:val="left"/>
      <w:pPr>
        <w:ind w:left="2893" w:hanging="360"/>
      </w:pPr>
      <w:rPr>
        <w:rFonts w:hint="default"/>
        <w:lang w:val="fr-FR" w:eastAsia="fr-FR" w:bidi="fr-FR"/>
      </w:rPr>
    </w:lvl>
  </w:abstractNum>
  <w:abstractNum w:abstractNumId="7" w15:restartNumberingAfterBreak="0">
    <w:nsid w:val="327A20A2"/>
    <w:multiLevelType w:val="hybridMultilevel"/>
    <w:tmpl w:val="2E583104"/>
    <w:lvl w:ilvl="0" w:tplc="AD9829A4">
      <w:numFmt w:val="bullet"/>
      <w:lvlText w:val="-"/>
      <w:lvlJc w:val="left"/>
      <w:pPr>
        <w:ind w:left="827" w:hanging="360"/>
      </w:pPr>
      <w:rPr>
        <w:rFonts w:ascii="Times New Roman" w:eastAsia="Times New Roman" w:hAnsi="Times New Roman" w:cs="Times New Roman" w:hint="default"/>
        <w:w w:val="99"/>
        <w:sz w:val="20"/>
        <w:szCs w:val="20"/>
        <w:lang w:val="fr-FR" w:eastAsia="fr-FR" w:bidi="fr-FR"/>
      </w:rPr>
    </w:lvl>
    <w:lvl w:ilvl="1" w:tplc="BF606ED4">
      <w:numFmt w:val="bullet"/>
      <w:lvlText w:val="•"/>
      <w:lvlJc w:val="left"/>
      <w:pPr>
        <w:ind w:left="1079" w:hanging="360"/>
      </w:pPr>
      <w:rPr>
        <w:rFonts w:hint="default"/>
        <w:lang w:val="fr-FR" w:eastAsia="fr-FR" w:bidi="fr-FR"/>
      </w:rPr>
    </w:lvl>
    <w:lvl w:ilvl="2" w:tplc="4D588022">
      <w:numFmt w:val="bullet"/>
      <w:lvlText w:val="•"/>
      <w:lvlJc w:val="left"/>
      <w:pPr>
        <w:ind w:left="1338" w:hanging="360"/>
      </w:pPr>
      <w:rPr>
        <w:rFonts w:hint="default"/>
        <w:lang w:val="fr-FR" w:eastAsia="fr-FR" w:bidi="fr-FR"/>
      </w:rPr>
    </w:lvl>
    <w:lvl w:ilvl="3" w:tplc="11262446">
      <w:numFmt w:val="bullet"/>
      <w:lvlText w:val="•"/>
      <w:lvlJc w:val="left"/>
      <w:pPr>
        <w:ind w:left="1597" w:hanging="360"/>
      </w:pPr>
      <w:rPr>
        <w:rFonts w:hint="default"/>
        <w:lang w:val="fr-FR" w:eastAsia="fr-FR" w:bidi="fr-FR"/>
      </w:rPr>
    </w:lvl>
    <w:lvl w:ilvl="4" w:tplc="F342EEB6">
      <w:numFmt w:val="bullet"/>
      <w:lvlText w:val="•"/>
      <w:lvlJc w:val="left"/>
      <w:pPr>
        <w:ind w:left="1856" w:hanging="360"/>
      </w:pPr>
      <w:rPr>
        <w:rFonts w:hint="default"/>
        <w:lang w:val="fr-FR" w:eastAsia="fr-FR" w:bidi="fr-FR"/>
      </w:rPr>
    </w:lvl>
    <w:lvl w:ilvl="5" w:tplc="846EDFF8">
      <w:numFmt w:val="bullet"/>
      <w:lvlText w:val="•"/>
      <w:lvlJc w:val="left"/>
      <w:pPr>
        <w:ind w:left="2115" w:hanging="360"/>
      </w:pPr>
      <w:rPr>
        <w:rFonts w:hint="default"/>
        <w:lang w:val="fr-FR" w:eastAsia="fr-FR" w:bidi="fr-FR"/>
      </w:rPr>
    </w:lvl>
    <w:lvl w:ilvl="6" w:tplc="EDE6333C">
      <w:numFmt w:val="bullet"/>
      <w:lvlText w:val="•"/>
      <w:lvlJc w:val="left"/>
      <w:pPr>
        <w:ind w:left="2374" w:hanging="360"/>
      </w:pPr>
      <w:rPr>
        <w:rFonts w:hint="default"/>
        <w:lang w:val="fr-FR" w:eastAsia="fr-FR" w:bidi="fr-FR"/>
      </w:rPr>
    </w:lvl>
    <w:lvl w:ilvl="7" w:tplc="DF56888C">
      <w:numFmt w:val="bullet"/>
      <w:lvlText w:val="•"/>
      <w:lvlJc w:val="left"/>
      <w:pPr>
        <w:ind w:left="2633" w:hanging="360"/>
      </w:pPr>
      <w:rPr>
        <w:rFonts w:hint="default"/>
        <w:lang w:val="fr-FR" w:eastAsia="fr-FR" w:bidi="fr-FR"/>
      </w:rPr>
    </w:lvl>
    <w:lvl w:ilvl="8" w:tplc="F026772E">
      <w:numFmt w:val="bullet"/>
      <w:lvlText w:val="•"/>
      <w:lvlJc w:val="left"/>
      <w:pPr>
        <w:ind w:left="2892" w:hanging="360"/>
      </w:pPr>
      <w:rPr>
        <w:rFonts w:hint="default"/>
        <w:lang w:val="fr-FR" w:eastAsia="fr-FR" w:bidi="fr-FR"/>
      </w:rPr>
    </w:lvl>
  </w:abstractNum>
  <w:abstractNum w:abstractNumId="8" w15:restartNumberingAfterBreak="0">
    <w:nsid w:val="33626754"/>
    <w:multiLevelType w:val="hybridMultilevel"/>
    <w:tmpl w:val="BB78945E"/>
    <w:lvl w:ilvl="0" w:tplc="4852C5CA">
      <w:numFmt w:val="bullet"/>
      <w:lvlText w:val="-"/>
      <w:lvlJc w:val="left"/>
      <w:pPr>
        <w:ind w:left="827" w:hanging="361"/>
      </w:pPr>
      <w:rPr>
        <w:rFonts w:ascii="Times New Roman" w:eastAsia="Times New Roman" w:hAnsi="Times New Roman" w:cs="Times New Roman" w:hint="default"/>
        <w:w w:val="99"/>
        <w:sz w:val="20"/>
        <w:szCs w:val="20"/>
        <w:lang w:val="fr-FR" w:eastAsia="fr-FR" w:bidi="fr-FR"/>
      </w:rPr>
    </w:lvl>
    <w:lvl w:ilvl="1" w:tplc="9092BE02">
      <w:numFmt w:val="bullet"/>
      <w:lvlText w:val="•"/>
      <w:lvlJc w:val="left"/>
      <w:pPr>
        <w:ind w:left="1097" w:hanging="361"/>
      </w:pPr>
      <w:rPr>
        <w:rFonts w:hint="default"/>
        <w:lang w:val="fr-FR" w:eastAsia="fr-FR" w:bidi="fr-FR"/>
      </w:rPr>
    </w:lvl>
    <w:lvl w:ilvl="2" w:tplc="E92AAAFA">
      <w:numFmt w:val="bullet"/>
      <w:lvlText w:val="•"/>
      <w:lvlJc w:val="left"/>
      <w:pPr>
        <w:ind w:left="1374" w:hanging="361"/>
      </w:pPr>
      <w:rPr>
        <w:rFonts w:hint="default"/>
        <w:lang w:val="fr-FR" w:eastAsia="fr-FR" w:bidi="fr-FR"/>
      </w:rPr>
    </w:lvl>
    <w:lvl w:ilvl="3" w:tplc="C5B4218C">
      <w:numFmt w:val="bullet"/>
      <w:lvlText w:val="•"/>
      <w:lvlJc w:val="left"/>
      <w:pPr>
        <w:ind w:left="1651" w:hanging="361"/>
      </w:pPr>
      <w:rPr>
        <w:rFonts w:hint="default"/>
        <w:lang w:val="fr-FR" w:eastAsia="fr-FR" w:bidi="fr-FR"/>
      </w:rPr>
    </w:lvl>
    <w:lvl w:ilvl="4" w:tplc="59F69ECC">
      <w:numFmt w:val="bullet"/>
      <w:lvlText w:val="•"/>
      <w:lvlJc w:val="left"/>
      <w:pPr>
        <w:ind w:left="1928" w:hanging="361"/>
      </w:pPr>
      <w:rPr>
        <w:rFonts w:hint="default"/>
        <w:lang w:val="fr-FR" w:eastAsia="fr-FR" w:bidi="fr-FR"/>
      </w:rPr>
    </w:lvl>
    <w:lvl w:ilvl="5" w:tplc="6E46CDFC">
      <w:numFmt w:val="bullet"/>
      <w:lvlText w:val="•"/>
      <w:lvlJc w:val="left"/>
      <w:pPr>
        <w:ind w:left="2205" w:hanging="361"/>
      </w:pPr>
      <w:rPr>
        <w:rFonts w:hint="default"/>
        <w:lang w:val="fr-FR" w:eastAsia="fr-FR" w:bidi="fr-FR"/>
      </w:rPr>
    </w:lvl>
    <w:lvl w:ilvl="6" w:tplc="EFC64902">
      <w:numFmt w:val="bullet"/>
      <w:lvlText w:val="•"/>
      <w:lvlJc w:val="left"/>
      <w:pPr>
        <w:ind w:left="2482" w:hanging="361"/>
      </w:pPr>
      <w:rPr>
        <w:rFonts w:hint="default"/>
        <w:lang w:val="fr-FR" w:eastAsia="fr-FR" w:bidi="fr-FR"/>
      </w:rPr>
    </w:lvl>
    <w:lvl w:ilvl="7" w:tplc="2DA6C0B2">
      <w:numFmt w:val="bullet"/>
      <w:lvlText w:val="•"/>
      <w:lvlJc w:val="left"/>
      <w:pPr>
        <w:ind w:left="2759" w:hanging="361"/>
      </w:pPr>
      <w:rPr>
        <w:rFonts w:hint="default"/>
        <w:lang w:val="fr-FR" w:eastAsia="fr-FR" w:bidi="fr-FR"/>
      </w:rPr>
    </w:lvl>
    <w:lvl w:ilvl="8" w:tplc="2850F4E0">
      <w:numFmt w:val="bullet"/>
      <w:lvlText w:val="•"/>
      <w:lvlJc w:val="left"/>
      <w:pPr>
        <w:ind w:left="3036" w:hanging="361"/>
      </w:pPr>
      <w:rPr>
        <w:rFonts w:hint="default"/>
        <w:lang w:val="fr-FR" w:eastAsia="fr-FR" w:bidi="fr-FR"/>
      </w:rPr>
    </w:lvl>
  </w:abstractNum>
  <w:abstractNum w:abstractNumId="9" w15:restartNumberingAfterBreak="0">
    <w:nsid w:val="35927369"/>
    <w:multiLevelType w:val="hybridMultilevel"/>
    <w:tmpl w:val="8A1234CC"/>
    <w:lvl w:ilvl="0" w:tplc="D9BA4074">
      <w:numFmt w:val="bullet"/>
      <w:lvlText w:val="-"/>
      <w:lvlJc w:val="left"/>
      <w:pPr>
        <w:ind w:left="827" w:hanging="361"/>
      </w:pPr>
      <w:rPr>
        <w:rFonts w:ascii="Times New Roman" w:eastAsia="Times New Roman" w:hAnsi="Times New Roman" w:cs="Times New Roman" w:hint="default"/>
        <w:w w:val="99"/>
        <w:sz w:val="20"/>
        <w:szCs w:val="20"/>
        <w:lang w:val="fr-FR" w:eastAsia="fr-FR" w:bidi="fr-FR"/>
      </w:rPr>
    </w:lvl>
    <w:lvl w:ilvl="1" w:tplc="0AD4DA38">
      <w:numFmt w:val="bullet"/>
      <w:lvlText w:val="•"/>
      <w:lvlJc w:val="left"/>
      <w:pPr>
        <w:ind w:left="1097" w:hanging="361"/>
      </w:pPr>
      <w:rPr>
        <w:rFonts w:hint="default"/>
        <w:lang w:val="fr-FR" w:eastAsia="fr-FR" w:bidi="fr-FR"/>
      </w:rPr>
    </w:lvl>
    <w:lvl w:ilvl="2" w:tplc="4C74622E">
      <w:numFmt w:val="bullet"/>
      <w:lvlText w:val="•"/>
      <w:lvlJc w:val="left"/>
      <w:pPr>
        <w:ind w:left="1374" w:hanging="361"/>
      </w:pPr>
      <w:rPr>
        <w:rFonts w:hint="default"/>
        <w:lang w:val="fr-FR" w:eastAsia="fr-FR" w:bidi="fr-FR"/>
      </w:rPr>
    </w:lvl>
    <w:lvl w:ilvl="3" w:tplc="0CC406EC">
      <w:numFmt w:val="bullet"/>
      <w:lvlText w:val="•"/>
      <w:lvlJc w:val="left"/>
      <w:pPr>
        <w:ind w:left="1651" w:hanging="361"/>
      </w:pPr>
      <w:rPr>
        <w:rFonts w:hint="default"/>
        <w:lang w:val="fr-FR" w:eastAsia="fr-FR" w:bidi="fr-FR"/>
      </w:rPr>
    </w:lvl>
    <w:lvl w:ilvl="4" w:tplc="0E4494EC">
      <w:numFmt w:val="bullet"/>
      <w:lvlText w:val="•"/>
      <w:lvlJc w:val="left"/>
      <w:pPr>
        <w:ind w:left="1928" w:hanging="361"/>
      </w:pPr>
      <w:rPr>
        <w:rFonts w:hint="default"/>
        <w:lang w:val="fr-FR" w:eastAsia="fr-FR" w:bidi="fr-FR"/>
      </w:rPr>
    </w:lvl>
    <w:lvl w:ilvl="5" w:tplc="CD720364">
      <w:numFmt w:val="bullet"/>
      <w:lvlText w:val="•"/>
      <w:lvlJc w:val="left"/>
      <w:pPr>
        <w:ind w:left="2205" w:hanging="361"/>
      </w:pPr>
      <w:rPr>
        <w:rFonts w:hint="default"/>
        <w:lang w:val="fr-FR" w:eastAsia="fr-FR" w:bidi="fr-FR"/>
      </w:rPr>
    </w:lvl>
    <w:lvl w:ilvl="6" w:tplc="7E5AE146">
      <w:numFmt w:val="bullet"/>
      <w:lvlText w:val="•"/>
      <w:lvlJc w:val="left"/>
      <w:pPr>
        <w:ind w:left="2482" w:hanging="361"/>
      </w:pPr>
      <w:rPr>
        <w:rFonts w:hint="default"/>
        <w:lang w:val="fr-FR" w:eastAsia="fr-FR" w:bidi="fr-FR"/>
      </w:rPr>
    </w:lvl>
    <w:lvl w:ilvl="7" w:tplc="F66AE644">
      <w:numFmt w:val="bullet"/>
      <w:lvlText w:val="•"/>
      <w:lvlJc w:val="left"/>
      <w:pPr>
        <w:ind w:left="2759" w:hanging="361"/>
      </w:pPr>
      <w:rPr>
        <w:rFonts w:hint="default"/>
        <w:lang w:val="fr-FR" w:eastAsia="fr-FR" w:bidi="fr-FR"/>
      </w:rPr>
    </w:lvl>
    <w:lvl w:ilvl="8" w:tplc="658C00CA">
      <w:numFmt w:val="bullet"/>
      <w:lvlText w:val="•"/>
      <w:lvlJc w:val="left"/>
      <w:pPr>
        <w:ind w:left="3036" w:hanging="361"/>
      </w:pPr>
      <w:rPr>
        <w:rFonts w:hint="default"/>
        <w:lang w:val="fr-FR" w:eastAsia="fr-FR" w:bidi="fr-FR"/>
      </w:rPr>
    </w:lvl>
  </w:abstractNum>
  <w:abstractNum w:abstractNumId="10" w15:restartNumberingAfterBreak="0">
    <w:nsid w:val="427E2E67"/>
    <w:multiLevelType w:val="hybridMultilevel"/>
    <w:tmpl w:val="CE6CBA8E"/>
    <w:lvl w:ilvl="0" w:tplc="6C16DED0">
      <w:numFmt w:val="bullet"/>
      <w:lvlText w:val="-"/>
      <w:lvlJc w:val="left"/>
      <w:pPr>
        <w:ind w:left="826" w:hanging="360"/>
      </w:pPr>
      <w:rPr>
        <w:rFonts w:ascii="Times New Roman" w:eastAsia="Times New Roman" w:hAnsi="Times New Roman" w:cs="Times New Roman" w:hint="default"/>
        <w:w w:val="99"/>
        <w:sz w:val="20"/>
        <w:szCs w:val="20"/>
        <w:lang w:val="fr-FR" w:eastAsia="fr-FR" w:bidi="fr-FR"/>
      </w:rPr>
    </w:lvl>
    <w:lvl w:ilvl="1" w:tplc="60482560">
      <w:numFmt w:val="bullet"/>
      <w:lvlText w:val="•"/>
      <w:lvlJc w:val="left"/>
      <w:pPr>
        <w:ind w:left="1097" w:hanging="360"/>
      </w:pPr>
      <w:rPr>
        <w:rFonts w:hint="default"/>
        <w:lang w:val="fr-FR" w:eastAsia="fr-FR" w:bidi="fr-FR"/>
      </w:rPr>
    </w:lvl>
    <w:lvl w:ilvl="2" w:tplc="2DE4DA7A">
      <w:numFmt w:val="bullet"/>
      <w:lvlText w:val="•"/>
      <w:lvlJc w:val="left"/>
      <w:pPr>
        <w:ind w:left="1374" w:hanging="360"/>
      </w:pPr>
      <w:rPr>
        <w:rFonts w:hint="default"/>
        <w:lang w:val="fr-FR" w:eastAsia="fr-FR" w:bidi="fr-FR"/>
      </w:rPr>
    </w:lvl>
    <w:lvl w:ilvl="3" w:tplc="2B909726">
      <w:numFmt w:val="bullet"/>
      <w:lvlText w:val="•"/>
      <w:lvlJc w:val="left"/>
      <w:pPr>
        <w:ind w:left="1651" w:hanging="360"/>
      </w:pPr>
      <w:rPr>
        <w:rFonts w:hint="default"/>
        <w:lang w:val="fr-FR" w:eastAsia="fr-FR" w:bidi="fr-FR"/>
      </w:rPr>
    </w:lvl>
    <w:lvl w:ilvl="4" w:tplc="283CD744">
      <w:numFmt w:val="bullet"/>
      <w:lvlText w:val="•"/>
      <w:lvlJc w:val="left"/>
      <w:pPr>
        <w:ind w:left="1928" w:hanging="360"/>
      </w:pPr>
      <w:rPr>
        <w:rFonts w:hint="default"/>
        <w:lang w:val="fr-FR" w:eastAsia="fr-FR" w:bidi="fr-FR"/>
      </w:rPr>
    </w:lvl>
    <w:lvl w:ilvl="5" w:tplc="F20686EA">
      <w:numFmt w:val="bullet"/>
      <w:lvlText w:val="•"/>
      <w:lvlJc w:val="left"/>
      <w:pPr>
        <w:ind w:left="2205" w:hanging="360"/>
      </w:pPr>
      <w:rPr>
        <w:rFonts w:hint="default"/>
        <w:lang w:val="fr-FR" w:eastAsia="fr-FR" w:bidi="fr-FR"/>
      </w:rPr>
    </w:lvl>
    <w:lvl w:ilvl="6" w:tplc="39F4CC68">
      <w:numFmt w:val="bullet"/>
      <w:lvlText w:val="•"/>
      <w:lvlJc w:val="left"/>
      <w:pPr>
        <w:ind w:left="2482" w:hanging="360"/>
      </w:pPr>
      <w:rPr>
        <w:rFonts w:hint="default"/>
        <w:lang w:val="fr-FR" w:eastAsia="fr-FR" w:bidi="fr-FR"/>
      </w:rPr>
    </w:lvl>
    <w:lvl w:ilvl="7" w:tplc="4DB81224">
      <w:numFmt w:val="bullet"/>
      <w:lvlText w:val="•"/>
      <w:lvlJc w:val="left"/>
      <w:pPr>
        <w:ind w:left="2759" w:hanging="360"/>
      </w:pPr>
      <w:rPr>
        <w:rFonts w:hint="default"/>
        <w:lang w:val="fr-FR" w:eastAsia="fr-FR" w:bidi="fr-FR"/>
      </w:rPr>
    </w:lvl>
    <w:lvl w:ilvl="8" w:tplc="35485706">
      <w:numFmt w:val="bullet"/>
      <w:lvlText w:val="•"/>
      <w:lvlJc w:val="left"/>
      <w:pPr>
        <w:ind w:left="3036" w:hanging="360"/>
      </w:pPr>
      <w:rPr>
        <w:rFonts w:hint="default"/>
        <w:lang w:val="fr-FR" w:eastAsia="fr-FR" w:bidi="fr-FR"/>
      </w:rPr>
    </w:lvl>
  </w:abstractNum>
  <w:abstractNum w:abstractNumId="11" w15:restartNumberingAfterBreak="0">
    <w:nsid w:val="464E62D6"/>
    <w:multiLevelType w:val="hybridMultilevel"/>
    <w:tmpl w:val="DC7AC4B2"/>
    <w:lvl w:ilvl="0" w:tplc="886871B8">
      <w:numFmt w:val="bullet"/>
      <w:lvlText w:val="-"/>
      <w:lvlJc w:val="left"/>
      <w:pPr>
        <w:ind w:left="829" w:hanging="360"/>
      </w:pPr>
      <w:rPr>
        <w:rFonts w:ascii="Times New Roman" w:eastAsia="Times New Roman" w:hAnsi="Times New Roman" w:cs="Times New Roman" w:hint="default"/>
        <w:w w:val="99"/>
        <w:sz w:val="20"/>
        <w:szCs w:val="20"/>
        <w:lang w:val="fr-FR" w:eastAsia="fr-FR" w:bidi="fr-FR"/>
      </w:rPr>
    </w:lvl>
    <w:lvl w:ilvl="1" w:tplc="40E05A48">
      <w:numFmt w:val="bullet"/>
      <w:lvlText w:val="•"/>
      <w:lvlJc w:val="left"/>
      <w:pPr>
        <w:ind w:left="1096" w:hanging="360"/>
      </w:pPr>
      <w:rPr>
        <w:rFonts w:hint="default"/>
        <w:lang w:val="fr-FR" w:eastAsia="fr-FR" w:bidi="fr-FR"/>
      </w:rPr>
    </w:lvl>
    <w:lvl w:ilvl="2" w:tplc="16285290">
      <w:numFmt w:val="bullet"/>
      <w:lvlText w:val="•"/>
      <w:lvlJc w:val="left"/>
      <w:pPr>
        <w:ind w:left="1373" w:hanging="360"/>
      </w:pPr>
      <w:rPr>
        <w:rFonts w:hint="default"/>
        <w:lang w:val="fr-FR" w:eastAsia="fr-FR" w:bidi="fr-FR"/>
      </w:rPr>
    </w:lvl>
    <w:lvl w:ilvl="3" w:tplc="C1DC9D4E">
      <w:numFmt w:val="bullet"/>
      <w:lvlText w:val="•"/>
      <w:lvlJc w:val="left"/>
      <w:pPr>
        <w:ind w:left="1650" w:hanging="360"/>
      </w:pPr>
      <w:rPr>
        <w:rFonts w:hint="default"/>
        <w:lang w:val="fr-FR" w:eastAsia="fr-FR" w:bidi="fr-FR"/>
      </w:rPr>
    </w:lvl>
    <w:lvl w:ilvl="4" w:tplc="5A9EB3BA">
      <w:numFmt w:val="bullet"/>
      <w:lvlText w:val="•"/>
      <w:lvlJc w:val="left"/>
      <w:pPr>
        <w:ind w:left="1927" w:hanging="360"/>
      </w:pPr>
      <w:rPr>
        <w:rFonts w:hint="default"/>
        <w:lang w:val="fr-FR" w:eastAsia="fr-FR" w:bidi="fr-FR"/>
      </w:rPr>
    </w:lvl>
    <w:lvl w:ilvl="5" w:tplc="8FFA0134">
      <w:numFmt w:val="bullet"/>
      <w:lvlText w:val="•"/>
      <w:lvlJc w:val="left"/>
      <w:pPr>
        <w:ind w:left="2204" w:hanging="360"/>
      </w:pPr>
      <w:rPr>
        <w:rFonts w:hint="default"/>
        <w:lang w:val="fr-FR" w:eastAsia="fr-FR" w:bidi="fr-FR"/>
      </w:rPr>
    </w:lvl>
    <w:lvl w:ilvl="6" w:tplc="946C8312">
      <w:numFmt w:val="bullet"/>
      <w:lvlText w:val="•"/>
      <w:lvlJc w:val="left"/>
      <w:pPr>
        <w:ind w:left="2481" w:hanging="360"/>
      </w:pPr>
      <w:rPr>
        <w:rFonts w:hint="default"/>
        <w:lang w:val="fr-FR" w:eastAsia="fr-FR" w:bidi="fr-FR"/>
      </w:rPr>
    </w:lvl>
    <w:lvl w:ilvl="7" w:tplc="AC805300">
      <w:numFmt w:val="bullet"/>
      <w:lvlText w:val="•"/>
      <w:lvlJc w:val="left"/>
      <w:pPr>
        <w:ind w:left="2758" w:hanging="360"/>
      </w:pPr>
      <w:rPr>
        <w:rFonts w:hint="default"/>
        <w:lang w:val="fr-FR" w:eastAsia="fr-FR" w:bidi="fr-FR"/>
      </w:rPr>
    </w:lvl>
    <w:lvl w:ilvl="8" w:tplc="A9C2F1C6">
      <w:numFmt w:val="bullet"/>
      <w:lvlText w:val="•"/>
      <w:lvlJc w:val="left"/>
      <w:pPr>
        <w:ind w:left="3035" w:hanging="360"/>
      </w:pPr>
      <w:rPr>
        <w:rFonts w:hint="default"/>
        <w:lang w:val="fr-FR" w:eastAsia="fr-FR" w:bidi="fr-FR"/>
      </w:rPr>
    </w:lvl>
  </w:abstractNum>
  <w:abstractNum w:abstractNumId="12" w15:restartNumberingAfterBreak="0">
    <w:nsid w:val="4B44471E"/>
    <w:multiLevelType w:val="hybridMultilevel"/>
    <w:tmpl w:val="07E4EED0"/>
    <w:lvl w:ilvl="0" w:tplc="4CAA6F6C">
      <w:numFmt w:val="bullet"/>
      <w:lvlText w:val="-"/>
      <w:lvlJc w:val="left"/>
      <w:pPr>
        <w:ind w:left="827" w:hanging="360"/>
      </w:pPr>
      <w:rPr>
        <w:rFonts w:ascii="Times New Roman" w:eastAsia="Times New Roman" w:hAnsi="Times New Roman" w:cs="Times New Roman" w:hint="default"/>
        <w:w w:val="99"/>
        <w:sz w:val="20"/>
        <w:szCs w:val="20"/>
        <w:lang w:val="fr-FR" w:eastAsia="fr-FR" w:bidi="fr-FR"/>
      </w:rPr>
    </w:lvl>
    <w:lvl w:ilvl="1" w:tplc="F642EA50">
      <w:numFmt w:val="bullet"/>
      <w:lvlText w:val="•"/>
      <w:lvlJc w:val="left"/>
      <w:pPr>
        <w:ind w:left="1097" w:hanging="360"/>
      </w:pPr>
      <w:rPr>
        <w:rFonts w:hint="default"/>
        <w:lang w:val="fr-FR" w:eastAsia="fr-FR" w:bidi="fr-FR"/>
      </w:rPr>
    </w:lvl>
    <w:lvl w:ilvl="2" w:tplc="A2CC0D1A">
      <w:numFmt w:val="bullet"/>
      <w:lvlText w:val="•"/>
      <w:lvlJc w:val="left"/>
      <w:pPr>
        <w:ind w:left="1374" w:hanging="360"/>
      </w:pPr>
      <w:rPr>
        <w:rFonts w:hint="default"/>
        <w:lang w:val="fr-FR" w:eastAsia="fr-FR" w:bidi="fr-FR"/>
      </w:rPr>
    </w:lvl>
    <w:lvl w:ilvl="3" w:tplc="FFFC01BE">
      <w:numFmt w:val="bullet"/>
      <w:lvlText w:val="•"/>
      <w:lvlJc w:val="left"/>
      <w:pPr>
        <w:ind w:left="1651" w:hanging="360"/>
      </w:pPr>
      <w:rPr>
        <w:rFonts w:hint="default"/>
        <w:lang w:val="fr-FR" w:eastAsia="fr-FR" w:bidi="fr-FR"/>
      </w:rPr>
    </w:lvl>
    <w:lvl w:ilvl="4" w:tplc="19EA7C9A">
      <w:numFmt w:val="bullet"/>
      <w:lvlText w:val="•"/>
      <w:lvlJc w:val="left"/>
      <w:pPr>
        <w:ind w:left="1928" w:hanging="360"/>
      </w:pPr>
      <w:rPr>
        <w:rFonts w:hint="default"/>
        <w:lang w:val="fr-FR" w:eastAsia="fr-FR" w:bidi="fr-FR"/>
      </w:rPr>
    </w:lvl>
    <w:lvl w:ilvl="5" w:tplc="7C6A71B8">
      <w:numFmt w:val="bullet"/>
      <w:lvlText w:val="•"/>
      <w:lvlJc w:val="left"/>
      <w:pPr>
        <w:ind w:left="2205" w:hanging="360"/>
      </w:pPr>
      <w:rPr>
        <w:rFonts w:hint="default"/>
        <w:lang w:val="fr-FR" w:eastAsia="fr-FR" w:bidi="fr-FR"/>
      </w:rPr>
    </w:lvl>
    <w:lvl w:ilvl="6" w:tplc="0246B3DE">
      <w:numFmt w:val="bullet"/>
      <w:lvlText w:val="•"/>
      <w:lvlJc w:val="left"/>
      <w:pPr>
        <w:ind w:left="2482" w:hanging="360"/>
      </w:pPr>
      <w:rPr>
        <w:rFonts w:hint="default"/>
        <w:lang w:val="fr-FR" w:eastAsia="fr-FR" w:bidi="fr-FR"/>
      </w:rPr>
    </w:lvl>
    <w:lvl w:ilvl="7" w:tplc="B9FEBB90">
      <w:numFmt w:val="bullet"/>
      <w:lvlText w:val="•"/>
      <w:lvlJc w:val="left"/>
      <w:pPr>
        <w:ind w:left="2759" w:hanging="360"/>
      </w:pPr>
      <w:rPr>
        <w:rFonts w:hint="default"/>
        <w:lang w:val="fr-FR" w:eastAsia="fr-FR" w:bidi="fr-FR"/>
      </w:rPr>
    </w:lvl>
    <w:lvl w:ilvl="8" w:tplc="2E48D942">
      <w:numFmt w:val="bullet"/>
      <w:lvlText w:val="•"/>
      <w:lvlJc w:val="left"/>
      <w:pPr>
        <w:ind w:left="3036" w:hanging="360"/>
      </w:pPr>
      <w:rPr>
        <w:rFonts w:hint="default"/>
        <w:lang w:val="fr-FR" w:eastAsia="fr-FR" w:bidi="fr-FR"/>
      </w:rPr>
    </w:lvl>
  </w:abstractNum>
  <w:abstractNum w:abstractNumId="13" w15:restartNumberingAfterBreak="0">
    <w:nsid w:val="4BF77A18"/>
    <w:multiLevelType w:val="hybridMultilevel"/>
    <w:tmpl w:val="6AB6514A"/>
    <w:lvl w:ilvl="0" w:tplc="DA28E3BE">
      <w:numFmt w:val="bullet"/>
      <w:lvlText w:val="-"/>
      <w:lvlJc w:val="left"/>
      <w:pPr>
        <w:ind w:left="827" w:hanging="360"/>
      </w:pPr>
      <w:rPr>
        <w:rFonts w:ascii="Times New Roman" w:eastAsia="Times New Roman" w:hAnsi="Times New Roman" w:cs="Times New Roman" w:hint="default"/>
        <w:w w:val="99"/>
        <w:sz w:val="20"/>
        <w:szCs w:val="20"/>
        <w:lang w:val="fr-FR" w:eastAsia="fr-FR" w:bidi="fr-FR"/>
      </w:rPr>
    </w:lvl>
    <w:lvl w:ilvl="1" w:tplc="74BCC060">
      <w:numFmt w:val="bullet"/>
      <w:lvlText w:val="•"/>
      <w:lvlJc w:val="left"/>
      <w:pPr>
        <w:ind w:left="1097" w:hanging="360"/>
      </w:pPr>
      <w:rPr>
        <w:rFonts w:hint="default"/>
        <w:lang w:val="fr-FR" w:eastAsia="fr-FR" w:bidi="fr-FR"/>
      </w:rPr>
    </w:lvl>
    <w:lvl w:ilvl="2" w:tplc="99B8D47A">
      <w:numFmt w:val="bullet"/>
      <w:lvlText w:val="•"/>
      <w:lvlJc w:val="left"/>
      <w:pPr>
        <w:ind w:left="1374" w:hanging="360"/>
      </w:pPr>
      <w:rPr>
        <w:rFonts w:hint="default"/>
        <w:lang w:val="fr-FR" w:eastAsia="fr-FR" w:bidi="fr-FR"/>
      </w:rPr>
    </w:lvl>
    <w:lvl w:ilvl="3" w:tplc="E22C5418">
      <w:numFmt w:val="bullet"/>
      <w:lvlText w:val="•"/>
      <w:lvlJc w:val="left"/>
      <w:pPr>
        <w:ind w:left="1651" w:hanging="360"/>
      </w:pPr>
      <w:rPr>
        <w:rFonts w:hint="default"/>
        <w:lang w:val="fr-FR" w:eastAsia="fr-FR" w:bidi="fr-FR"/>
      </w:rPr>
    </w:lvl>
    <w:lvl w:ilvl="4" w:tplc="8D160174">
      <w:numFmt w:val="bullet"/>
      <w:lvlText w:val="•"/>
      <w:lvlJc w:val="left"/>
      <w:pPr>
        <w:ind w:left="1928" w:hanging="360"/>
      </w:pPr>
      <w:rPr>
        <w:rFonts w:hint="default"/>
        <w:lang w:val="fr-FR" w:eastAsia="fr-FR" w:bidi="fr-FR"/>
      </w:rPr>
    </w:lvl>
    <w:lvl w:ilvl="5" w:tplc="1FF8ED0E">
      <w:numFmt w:val="bullet"/>
      <w:lvlText w:val="•"/>
      <w:lvlJc w:val="left"/>
      <w:pPr>
        <w:ind w:left="2205" w:hanging="360"/>
      </w:pPr>
      <w:rPr>
        <w:rFonts w:hint="default"/>
        <w:lang w:val="fr-FR" w:eastAsia="fr-FR" w:bidi="fr-FR"/>
      </w:rPr>
    </w:lvl>
    <w:lvl w:ilvl="6" w:tplc="C6C4EA84">
      <w:numFmt w:val="bullet"/>
      <w:lvlText w:val="•"/>
      <w:lvlJc w:val="left"/>
      <w:pPr>
        <w:ind w:left="2482" w:hanging="360"/>
      </w:pPr>
      <w:rPr>
        <w:rFonts w:hint="default"/>
        <w:lang w:val="fr-FR" w:eastAsia="fr-FR" w:bidi="fr-FR"/>
      </w:rPr>
    </w:lvl>
    <w:lvl w:ilvl="7" w:tplc="5C78E37C">
      <w:numFmt w:val="bullet"/>
      <w:lvlText w:val="•"/>
      <w:lvlJc w:val="left"/>
      <w:pPr>
        <w:ind w:left="2759" w:hanging="360"/>
      </w:pPr>
      <w:rPr>
        <w:rFonts w:hint="default"/>
        <w:lang w:val="fr-FR" w:eastAsia="fr-FR" w:bidi="fr-FR"/>
      </w:rPr>
    </w:lvl>
    <w:lvl w:ilvl="8" w:tplc="AB3C9A72">
      <w:numFmt w:val="bullet"/>
      <w:lvlText w:val="•"/>
      <w:lvlJc w:val="left"/>
      <w:pPr>
        <w:ind w:left="3036" w:hanging="360"/>
      </w:pPr>
      <w:rPr>
        <w:rFonts w:hint="default"/>
        <w:lang w:val="fr-FR" w:eastAsia="fr-FR" w:bidi="fr-FR"/>
      </w:rPr>
    </w:lvl>
  </w:abstractNum>
  <w:abstractNum w:abstractNumId="14" w15:restartNumberingAfterBreak="0">
    <w:nsid w:val="4F507B90"/>
    <w:multiLevelType w:val="hybridMultilevel"/>
    <w:tmpl w:val="2AE87EB0"/>
    <w:lvl w:ilvl="0" w:tplc="BE90137C">
      <w:numFmt w:val="bullet"/>
      <w:lvlText w:val="-"/>
      <w:lvlJc w:val="left"/>
      <w:pPr>
        <w:ind w:left="827" w:hanging="360"/>
      </w:pPr>
      <w:rPr>
        <w:rFonts w:ascii="Times New Roman" w:eastAsia="Times New Roman" w:hAnsi="Times New Roman" w:cs="Times New Roman" w:hint="default"/>
        <w:w w:val="99"/>
        <w:sz w:val="20"/>
        <w:szCs w:val="20"/>
        <w:lang w:val="fr-FR" w:eastAsia="fr-FR" w:bidi="fr-FR"/>
      </w:rPr>
    </w:lvl>
    <w:lvl w:ilvl="1" w:tplc="C1A69A88">
      <w:numFmt w:val="bullet"/>
      <w:lvlText w:val="•"/>
      <w:lvlJc w:val="left"/>
      <w:pPr>
        <w:ind w:left="1079" w:hanging="360"/>
      </w:pPr>
      <w:rPr>
        <w:rFonts w:hint="default"/>
        <w:lang w:val="fr-FR" w:eastAsia="fr-FR" w:bidi="fr-FR"/>
      </w:rPr>
    </w:lvl>
    <w:lvl w:ilvl="2" w:tplc="ECB6BDEE">
      <w:numFmt w:val="bullet"/>
      <w:lvlText w:val="•"/>
      <w:lvlJc w:val="left"/>
      <w:pPr>
        <w:ind w:left="1338" w:hanging="360"/>
      </w:pPr>
      <w:rPr>
        <w:rFonts w:hint="default"/>
        <w:lang w:val="fr-FR" w:eastAsia="fr-FR" w:bidi="fr-FR"/>
      </w:rPr>
    </w:lvl>
    <w:lvl w:ilvl="3" w:tplc="D9729F92">
      <w:numFmt w:val="bullet"/>
      <w:lvlText w:val="•"/>
      <w:lvlJc w:val="left"/>
      <w:pPr>
        <w:ind w:left="1597" w:hanging="360"/>
      </w:pPr>
      <w:rPr>
        <w:rFonts w:hint="default"/>
        <w:lang w:val="fr-FR" w:eastAsia="fr-FR" w:bidi="fr-FR"/>
      </w:rPr>
    </w:lvl>
    <w:lvl w:ilvl="4" w:tplc="3664210A">
      <w:numFmt w:val="bullet"/>
      <w:lvlText w:val="•"/>
      <w:lvlJc w:val="left"/>
      <w:pPr>
        <w:ind w:left="1856" w:hanging="360"/>
      </w:pPr>
      <w:rPr>
        <w:rFonts w:hint="default"/>
        <w:lang w:val="fr-FR" w:eastAsia="fr-FR" w:bidi="fr-FR"/>
      </w:rPr>
    </w:lvl>
    <w:lvl w:ilvl="5" w:tplc="EC040892">
      <w:numFmt w:val="bullet"/>
      <w:lvlText w:val="•"/>
      <w:lvlJc w:val="left"/>
      <w:pPr>
        <w:ind w:left="2115" w:hanging="360"/>
      </w:pPr>
      <w:rPr>
        <w:rFonts w:hint="default"/>
        <w:lang w:val="fr-FR" w:eastAsia="fr-FR" w:bidi="fr-FR"/>
      </w:rPr>
    </w:lvl>
    <w:lvl w:ilvl="6" w:tplc="0334197A">
      <w:numFmt w:val="bullet"/>
      <w:lvlText w:val="•"/>
      <w:lvlJc w:val="left"/>
      <w:pPr>
        <w:ind w:left="2374" w:hanging="360"/>
      </w:pPr>
      <w:rPr>
        <w:rFonts w:hint="default"/>
        <w:lang w:val="fr-FR" w:eastAsia="fr-FR" w:bidi="fr-FR"/>
      </w:rPr>
    </w:lvl>
    <w:lvl w:ilvl="7" w:tplc="E4E00BF8">
      <w:numFmt w:val="bullet"/>
      <w:lvlText w:val="•"/>
      <w:lvlJc w:val="left"/>
      <w:pPr>
        <w:ind w:left="2633" w:hanging="360"/>
      </w:pPr>
      <w:rPr>
        <w:rFonts w:hint="default"/>
        <w:lang w:val="fr-FR" w:eastAsia="fr-FR" w:bidi="fr-FR"/>
      </w:rPr>
    </w:lvl>
    <w:lvl w:ilvl="8" w:tplc="911074CE">
      <w:numFmt w:val="bullet"/>
      <w:lvlText w:val="•"/>
      <w:lvlJc w:val="left"/>
      <w:pPr>
        <w:ind w:left="2892" w:hanging="360"/>
      </w:pPr>
      <w:rPr>
        <w:rFonts w:hint="default"/>
        <w:lang w:val="fr-FR" w:eastAsia="fr-FR" w:bidi="fr-FR"/>
      </w:rPr>
    </w:lvl>
  </w:abstractNum>
  <w:abstractNum w:abstractNumId="15" w15:restartNumberingAfterBreak="0">
    <w:nsid w:val="58296E98"/>
    <w:multiLevelType w:val="hybridMultilevel"/>
    <w:tmpl w:val="33AEF5C4"/>
    <w:lvl w:ilvl="0" w:tplc="FCFAC944">
      <w:numFmt w:val="bullet"/>
      <w:lvlText w:val=""/>
      <w:lvlJc w:val="left"/>
      <w:pPr>
        <w:ind w:left="1483" w:hanging="353"/>
      </w:pPr>
      <w:rPr>
        <w:rFonts w:ascii="Symbol" w:eastAsia="Symbol" w:hAnsi="Symbol" w:cs="Symbol" w:hint="default"/>
        <w:w w:val="100"/>
        <w:sz w:val="10"/>
        <w:szCs w:val="10"/>
        <w:lang w:val="fr-FR" w:eastAsia="fr-FR" w:bidi="fr-FR"/>
      </w:rPr>
    </w:lvl>
    <w:lvl w:ilvl="1" w:tplc="B5840920">
      <w:numFmt w:val="bullet"/>
      <w:lvlText w:val="•"/>
      <w:lvlJc w:val="left"/>
      <w:pPr>
        <w:ind w:left="2322" w:hanging="353"/>
      </w:pPr>
      <w:rPr>
        <w:rFonts w:hint="default"/>
        <w:lang w:val="fr-FR" w:eastAsia="fr-FR" w:bidi="fr-FR"/>
      </w:rPr>
    </w:lvl>
    <w:lvl w:ilvl="2" w:tplc="5498BBF2">
      <w:numFmt w:val="bullet"/>
      <w:lvlText w:val="•"/>
      <w:lvlJc w:val="left"/>
      <w:pPr>
        <w:ind w:left="3164" w:hanging="353"/>
      </w:pPr>
      <w:rPr>
        <w:rFonts w:hint="default"/>
        <w:lang w:val="fr-FR" w:eastAsia="fr-FR" w:bidi="fr-FR"/>
      </w:rPr>
    </w:lvl>
    <w:lvl w:ilvl="3" w:tplc="D49636F0">
      <w:numFmt w:val="bullet"/>
      <w:lvlText w:val="•"/>
      <w:lvlJc w:val="left"/>
      <w:pPr>
        <w:ind w:left="4006" w:hanging="353"/>
      </w:pPr>
      <w:rPr>
        <w:rFonts w:hint="default"/>
        <w:lang w:val="fr-FR" w:eastAsia="fr-FR" w:bidi="fr-FR"/>
      </w:rPr>
    </w:lvl>
    <w:lvl w:ilvl="4" w:tplc="14428B60">
      <w:numFmt w:val="bullet"/>
      <w:lvlText w:val="•"/>
      <w:lvlJc w:val="left"/>
      <w:pPr>
        <w:ind w:left="4848" w:hanging="353"/>
      </w:pPr>
      <w:rPr>
        <w:rFonts w:hint="default"/>
        <w:lang w:val="fr-FR" w:eastAsia="fr-FR" w:bidi="fr-FR"/>
      </w:rPr>
    </w:lvl>
    <w:lvl w:ilvl="5" w:tplc="6856499E">
      <w:numFmt w:val="bullet"/>
      <w:lvlText w:val="•"/>
      <w:lvlJc w:val="left"/>
      <w:pPr>
        <w:ind w:left="5690" w:hanging="353"/>
      </w:pPr>
      <w:rPr>
        <w:rFonts w:hint="default"/>
        <w:lang w:val="fr-FR" w:eastAsia="fr-FR" w:bidi="fr-FR"/>
      </w:rPr>
    </w:lvl>
    <w:lvl w:ilvl="6" w:tplc="9C9C9F4C">
      <w:numFmt w:val="bullet"/>
      <w:lvlText w:val="•"/>
      <w:lvlJc w:val="left"/>
      <w:pPr>
        <w:ind w:left="6532" w:hanging="353"/>
      </w:pPr>
      <w:rPr>
        <w:rFonts w:hint="default"/>
        <w:lang w:val="fr-FR" w:eastAsia="fr-FR" w:bidi="fr-FR"/>
      </w:rPr>
    </w:lvl>
    <w:lvl w:ilvl="7" w:tplc="A1305672">
      <w:numFmt w:val="bullet"/>
      <w:lvlText w:val="•"/>
      <w:lvlJc w:val="left"/>
      <w:pPr>
        <w:ind w:left="7374" w:hanging="353"/>
      </w:pPr>
      <w:rPr>
        <w:rFonts w:hint="default"/>
        <w:lang w:val="fr-FR" w:eastAsia="fr-FR" w:bidi="fr-FR"/>
      </w:rPr>
    </w:lvl>
    <w:lvl w:ilvl="8" w:tplc="E5AEF91A">
      <w:numFmt w:val="bullet"/>
      <w:lvlText w:val="•"/>
      <w:lvlJc w:val="left"/>
      <w:pPr>
        <w:ind w:left="8216" w:hanging="353"/>
      </w:pPr>
      <w:rPr>
        <w:rFonts w:hint="default"/>
        <w:lang w:val="fr-FR" w:eastAsia="fr-FR" w:bidi="fr-FR"/>
      </w:rPr>
    </w:lvl>
  </w:abstractNum>
  <w:abstractNum w:abstractNumId="16" w15:restartNumberingAfterBreak="0">
    <w:nsid w:val="5D665AF4"/>
    <w:multiLevelType w:val="hybridMultilevel"/>
    <w:tmpl w:val="0608DE14"/>
    <w:lvl w:ilvl="0" w:tplc="61E880CA">
      <w:numFmt w:val="bullet"/>
      <w:lvlText w:val="-"/>
      <w:lvlJc w:val="left"/>
      <w:pPr>
        <w:ind w:left="830" w:hanging="360"/>
      </w:pPr>
      <w:rPr>
        <w:rFonts w:ascii="Times New Roman" w:eastAsia="Times New Roman" w:hAnsi="Times New Roman" w:cs="Times New Roman" w:hint="default"/>
        <w:w w:val="99"/>
        <w:sz w:val="20"/>
        <w:szCs w:val="20"/>
        <w:lang w:val="fr-FR" w:eastAsia="fr-FR" w:bidi="fr-FR"/>
      </w:rPr>
    </w:lvl>
    <w:lvl w:ilvl="1" w:tplc="4CE8AFA2">
      <w:numFmt w:val="bullet"/>
      <w:lvlText w:val="•"/>
      <w:lvlJc w:val="left"/>
      <w:pPr>
        <w:ind w:left="1096" w:hanging="360"/>
      </w:pPr>
      <w:rPr>
        <w:rFonts w:hint="default"/>
        <w:lang w:val="fr-FR" w:eastAsia="fr-FR" w:bidi="fr-FR"/>
      </w:rPr>
    </w:lvl>
    <w:lvl w:ilvl="2" w:tplc="774284CC">
      <w:numFmt w:val="bullet"/>
      <w:lvlText w:val="•"/>
      <w:lvlJc w:val="left"/>
      <w:pPr>
        <w:ind w:left="1353" w:hanging="360"/>
      </w:pPr>
      <w:rPr>
        <w:rFonts w:hint="default"/>
        <w:lang w:val="fr-FR" w:eastAsia="fr-FR" w:bidi="fr-FR"/>
      </w:rPr>
    </w:lvl>
    <w:lvl w:ilvl="3" w:tplc="0EEE3982">
      <w:numFmt w:val="bullet"/>
      <w:lvlText w:val="•"/>
      <w:lvlJc w:val="left"/>
      <w:pPr>
        <w:ind w:left="1610" w:hanging="360"/>
      </w:pPr>
      <w:rPr>
        <w:rFonts w:hint="default"/>
        <w:lang w:val="fr-FR" w:eastAsia="fr-FR" w:bidi="fr-FR"/>
      </w:rPr>
    </w:lvl>
    <w:lvl w:ilvl="4" w:tplc="8482FC04">
      <w:numFmt w:val="bullet"/>
      <w:lvlText w:val="•"/>
      <w:lvlJc w:val="left"/>
      <w:pPr>
        <w:ind w:left="1866" w:hanging="360"/>
      </w:pPr>
      <w:rPr>
        <w:rFonts w:hint="default"/>
        <w:lang w:val="fr-FR" w:eastAsia="fr-FR" w:bidi="fr-FR"/>
      </w:rPr>
    </w:lvl>
    <w:lvl w:ilvl="5" w:tplc="A9A23EF6">
      <w:numFmt w:val="bullet"/>
      <w:lvlText w:val="•"/>
      <w:lvlJc w:val="left"/>
      <w:pPr>
        <w:ind w:left="2123" w:hanging="360"/>
      </w:pPr>
      <w:rPr>
        <w:rFonts w:hint="default"/>
        <w:lang w:val="fr-FR" w:eastAsia="fr-FR" w:bidi="fr-FR"/>
      </w:rPr>
    </w:lvl>
    <w:lvl w:ilvl="6" w:tplc="C3949640">
      <w:numFmt w:val="bullet"/>
      <w:lvlText w:val="•"/>
      <w:lvlJc w:val="left"/>
      <w:pPr>
        <w:ind w:left="2380" w:hanging="360"/>
      </w:pPr>
      <w:rPr>
        <w:rFonts w:hint="default"/>
        <w:lang w:val="fr-FR" w:eastAsia="fr-FR" w:bidi="fr-FR"/>
      </w:rPr>
    </w:lvl>
    <w:lvl w:ilvl="7" w:tplc="C396E2F2">
      <w:numFmt w:val="bullet"/>
      <w:lvlText w:val="•"/>
      <w:lvlJc w:val="left"/>
      <w:pPr>
        <w:ind w:left="2636" w:hanging="360"/>
      </w:pPr>
      <w:rPr>
        <w:rFonts w:hint="default"/>
        <w:lang w:val="fr-FR" w:eastAsia="fr-FR" w:bidi="fr-FR"/>
      </w:rPr>
    </w:lvl>
    <w:lvl w:ilvl="8" w:tplc="FCB8B08E">
      <w:numFmt w:val="bullet"/>
      <w:lvlText w:val="•"/>
      <w:lvlJc w:val="left"/>
      <w:pPr>
        <w:ind w:left="2893" w:hanging="360"/>
      </w:pPr>
      <w:rPr>
        <w:rFonts w:hint="default"/>
        <w:lang w:val="fr-FR" w:eastAsia="fr-FR" w:bidi="fr-FR"/>
      </w:rPr>
    </w:lvl>
  </w:abstractNum>
  <w:abstractNum w:abstractNumId="17" w15:restartNumberingAfterBreak="0">
    <w:nsid w:val="5D9F7723"/>
    <w:multiLevelType w:val="hybridMultilevel"/>
    <w:tmpl w:val="B2ECAE78"/>
    <w:lvl w:ilvl="0" w:tplc="CF56A142">
      <w:numFmt w:val="bullet"/>
      <w:lvlText w:val="-"/>
      <w:lvlJc w:val="left"/>
      <w:pPr>
        <w:ind w:left="830" w:hanging="360"/>
      </w:pPr>
      <w:rPr>
        <w:rFonts w:hint="default"/>
        <w:w w:val="99"/>
        <w:lang w:val="fr-FR" w:eastAsia="fr-FR" w:bidi="fr-FR"/>
      </w:rPr>
    </w:lvl>
    <w:lvl w:ilvl="1" w:tplc="D26E7D4A">
      <w:numFmt w:val="bullet"/>
      <w:lvlText w:val="•"/>
      <w:lvlJc w:val="left"/>
      <w:pPr>
        <w:ind w:left="1096" w:hanging="360"/>
      </w:pPr>
      <w:rPr>
        <w:rFonts w:hint="default"/>
        <w:lang w:val="fr-FR" w:eastAsia="fr-FR" w:bidi="fr-FR"/>
      </w:rPr>
    </w:lvl>
    <w:lvl w:ilvl="2" w:tplc="119C05FE">
      <w:numFmt w:val="bullet"/>
      <w:lvlText w:val="•"/>
      <w:lvlJc w:val="left"/>
      <w:pPr>
        <w:ind w:left="1353" w:hanging="360"/>
      </w:pPr>
      <w:rPr>
        <w:rFonts w:hint="default"/>
        <w:lang w:val="fr-FR" w:eastAsia="fr-FR" w:bidi="fr-FR"/>
      </w:rPr>
    </w:lvl>
    <w:lvl w:ilvl="3" w:tplc="2C7CE21E">
      <w:numFmt w:val="bullet"/>
      <w:lvlText w:val="•"/>
      <w:lvlJc w:val="left"/>
      <w:pPr>
        <w:ind w:left="1610" w:hanging="360"/>
      </w:pPr>
      <w:rPr>
        <w:rFonts w:hint="default"/>
        <w:lang w:val="fr-FR" w:eastAsia="fr-FR" w:bidi="fr-FR"/>
      </w:rPr>
    </w:lvl>
    <w:lvl w:ilvl="4" w:tplc="549EB8E6">
      <w:numFmt w:val="bullet"/>
      <w:lvlText w:val="•"/>
      <w:lvlJc w:val="left"/>
      <w:pPr>
        <w:ind w:left="1866" w:hanging="360"/>
      </w:pPr>
      <w:rPr>
        <w:rFonts w:hint="default"/>
        <w:lang w:val="fr-FR" w:eastAsia="fr-FR" w:bidi="fr-FR"/>
      </w:rPr>
    </w:lvl>
    <w:lvl w:ilvl="5" w:tplc="C5A4BCBC">
      <w:numFmt w:val="bullet"/>
      <w:lvlText w:val="•"/>
      <w:lvlJc w:val="left"/>
      <w:pPr>
        <w:ind w:left="2123" w:hanging="360"/>
      </w:pPr>
      <w:rPr>
        <w:rFonts w:hint="default"/>
        <w:lang w:val="fr-FR" w:eastAsia="fr-FR" w:bidi="fr-FR"/>
      </w:rPr>
    </w:lvl>
    <w:lvl w:ilvl="6" w:tplc="184C65EA">
      <w:numFmt w:val="bullet"/>
      <w:lvlText w:val="•"/>
      <w:lvlJc w:val="left"/>
      <w:pPr>
        <w:ind w:left="2380" w:hanging="360"/>
      </w:pPr>
      <w:rPr>
        <w:rFonts w:hint="default"/>
        <w:lang w:val="fr-FR" w:eastAsia="fr-FR" w:bidi="fr-FR"/>
      </w:rPr>
    </w:lvl>
    <w:lvl w:ilvl="7" w:tplc="3E72ECE0">
      <w:numFmt w:val="bullet"/>
      <w:lvlText w:val="•"/>
      <w:lvlJc w:val="left"/>
      <w:pPr>
        <w:ind w:left="2636" w:hanging="360"/>
      </w:pPr>
      <w:rPr>
        <w:rFonts w:hint="default"/>
        <w:lang w:val="fr-FR" w:eastAsia="fr-FR" w:bidi="fr-FR"/>
      </w:rPr>
    </w:lvl>
    <w:lvl w:ilvl="8" w:tplc="E2545D06">
      <w:numFmt w:val="bullet"/>
      <w:lvlText w:val="•"/>
      <w:lvlJc w:val="left"/>
      <w:pPr>
        <w:ind w:left="2893" w:hanging="360"/>
      </w:pPr>
      <w:rPr>
        <w:rFonts w:hint="default"/>
        <w:lang w:val="fr-FR" w:eastAsia="fr-FR" w:bidi="fr-FR"/>
      </w:rPr>
    </w:lvl>
  </w:abstractNum>
  <w:abstractNum w:abstractNumId="18" w15:restartNumberingAfterBreak="0">
    <w:nsid w:val="68F13AC4"/>
    <w:multiLevelType w:val="hybridMultilevel"/>
    <w:tmpl w:val="770220EC"/>
    <w:lvl w:ilvl="0" w:tplc="6CF08A2C">
      <w:numFmt w:val="bullet"/>
      <w:lvlText w:val="-"/>
      <w:lvlJc w:val="left"/>
      <w:pPr>
        <w:ind w:left="825" w:hanging="360"/>
      </w:pPr>
      <w:rPr>
        <w:rFonts w:ascii="Times New Roman" w:eastAsia="Times New Roman" w:hAnsi="Times New Roman" w:cs="Times New Roman" w:hint="default"/>
        <w:w w:val="99"/>
        <w:sz w:val="20"/>
        <w:szCs w:val="20"/>
        <w:lang w:val="fr-FR" w:eastAsia="fr-FR" w:bidi="fr-FR"/>
      </w:rPr>
    </w:lvl>
    <w:lvl w:ilvl="1" w:tplc="559A76FC">
      <w:numFmt w:val="bullet"/>
      <w:lvlText w:val="•"/>
      <w:lvlJc w:val="left"/>
      <w:pPr>
        <w:ind w:left="1079" w:hanging="360"/>
      </w:pPr>
      <w:rPr>
        <w:rFonts w:hint="default"/>
        <w:lang w:val="fr-FR" w:eastAsia="fr-FR" w:bidi="fr-FR"/>
      </w:rPr>
    </w:lvl>
    <w:lvl w:ilvl="2" w:tplc="16AADF64">
      <w:numFmt w:val="bullet"/>
      <w:lvlText w:val="•"/>
      <w:lvlJc w:val="left"/>
      <w:pPr>
        <w:ind w:left="1338" w:hanging="360"/>
      </w:pPr>
      <w:rPr>
        <w:rFonts w:hint="default"/>
        <w:lang w:val="fr-FR" w:eastAsia="fr-FR" w:bidi="fr-FR"/>
      </w:rPr>
    </w:lvl>
    <w:lvl w:ilvl="3" w:tplc="C4E89D9C">
      <w:numFmt w:val="bullet"/>
      <w:lvlText w:val="•"/>
      <w:lvlJc w:val="left"/>
      <w:pPr>
        <w:ind w:left="1597" w:hanging="360"/>
      </w:pPr>
      <w:rPr>
        <w:rFonts w:hint="default"/>
        <w:lang w:val="fr-FR" w:eastAsia="fr-FR" w:bidi="fr-FR"/>
      </w:rPr>
    </w:lvl>
    <w:lvl w:ilvl="4" w:tplc="FC5E279E">
      <w:numFmt w:val="bullet"/>
      <w:lvlText w:val="•"/>
      <w:lvlJc w:val="left"/>
      <w:pPr>
        <w:ind w:left="1857" w:hanging="360"/>
      </w:pPr>
      <w:rPr>
        <w:rFonts w:hint="default"/>
        <w:lang w:val="fr-FR" w:eastAsia="fr-FR" w:bidi="fr-FR"/>
      </w:rPr>
    </w:lvl>
    <w:lvl w:ilvl="5" w:tplc="317A8058">
      <w:numFmt w:val="bullet"/>
      <w:lvlText w:val="•"/>
      <w:lvlJc w:val="left"/>
      <w:pPr>
        <w:ind w:left="2116" w:hanging="360"/>
      </w:pPr>
      <w:rPr>
        <w:rFonts w:hint="default"/>
        <w:lang w:val="fr-FR" w:eastAsia="fr-FR" w:bidi="fr-FR"/>
      </w:rPr>
    </w:lvl>
    <w:lvl w:ilvl="6" w:tplc="2A72B846">
      <w:numFmt w:val="bullet"/>
      <w:lvlText w:val="•"/>
      <w:lvlJc w:val="left"/>
      <w:pPr>
        <w:ind w:left="2375" w:hanging="360"/>
      </w:pPr>
      <w:rPr>
        <w:rFonts w:hint="default"/>
        <w:lang w:val="fr-FR" w:eastAsia="fr-FR" w:bidi="fr-FR"/>
      </w:rPr>
    </w:lvl>
    <w:lvl w:ilvl="7" w:tplc="EAA67670">
      <w:numFmt w:val="bullet"/>
      <w:lvlText w:val="•"/>
      <w:lvlJc w:val="left"/>
      <w:pPr>
        <w:ind w:left="2635" w:hanging="360"/>
      </w:pPr>
      <w:rPr>
        <w:rFonts w:hint="default"/>
        <w:lang w:val="fr-FR" w:eastAsia="fr-FR" w:bidi="fr-FR"/>
      </w:rPr>
    </w:lvl>
    <w:lvl w:ilvl="8" w:tplc="16AE4F70">
      <w:numFmt w:val="bullet"/>
      <w:lvlText w:val="•"/>
      <w:lvlJc w:val="left"/>
      <w:pPr>
        <w:ind w:left="2894" w:hanging="360"/>
      </w:pPr>
      <w:rPr>
        <w:rFonts w:hint="default"/>
        <w:lang w:val="fr-FR" w:eastAsia="fr-FR" w:bidi="fr-FR"/>
      </w:rPr>
    </w:lvl>
  </w:abstractNum>
  <w:abstractNum w:abstractNumId="19" w15:restartNumberingAfterBreak="0">
    <w:nsid w:val="6B7654C6"/>
    <w:multiLevelType w:val="hybridMultilevel"/>
    <w:tmpl w:val="E4B230F0"/>
    <w:lvl w:ilvl="0" w:tplc="B30C86D2">
      <w:numFmt w:val="bullet"/>
      <w:lvlText w:val="-"/>
      <w:lvlJc w:val="left"/>
      <w:pPr>
        <w:ind w:left="827" w:hanging="360"/>
      </w:pPr>
      <w:rPr>
        <w:rFonts w:ascii="Times New Roman" w:eastAsia="Times New Roman" w:hAnsi="Times New Roman" w:cs="Times New Roman" w:hint="default"/>
        <w:w w:val="99"/>
        <w:sz w:val="20"/>
        <w:szCs w:val="20"/>
        <w:lang w:val="fr-FR" w:eastAsia="fr-FR" w:bidi="fr-FR"/>
      </w:rPr>
    </w:lvl>
    <w:lvl w:ilvl="1" w:tplc="C778CA08">
      <w:numFmt w:val="bullet"/>
      <w:lvlText w:val="•"/>
      <w:lvlJc w:val="left"/>
      <w:pPr>
        <w:ind w:left="1079" w:hanging="360"/>
      </w:pPr>
      <w:rPr>
        <w:rFonts w:hint="default"/>
        <w:lang w:val="fr-FR" w:eastAsia="fr-FR" w:bidi="fr-FR"/>
      </w:rPr>
    </w:lvl>
    <w:lvl w:ilvl="2" w:tplc="48266014">
      <w:numFmt w:val="bullet"/>
      <w:lvlText w:val="•"/>
      <w:lvlJc w:val="left"/>
      <w:pPr>
        <w:ind w:left="1338" w:hanging="360"/>
      </w:pPr>
      <w:rPr>
        <w:rFonts w:hint="default"/>
        <w:lang w:val="fr-FR" w:eastAsia="fr-FR" w:bidi="fr-FR"/>
      </w:rPr>
    </w:lvl>
    <w:lvl w:ilvl="3" w:tplc="53FEA066">
      <w:numFmt w:val="bullet"/>
      <w:lvlText w:val="•"/>
      <w:lvlJc w:val="left"/>
      <w:pPr>
        <w:ind w:left="1597" w:hanging="360"/>
      </w:pPr>
      <w:rPr>
        <w:rFonts w:hint="default"/>
        <w:lang w:val="fr-FR" w:eastAsia="fr-FR" w:bidi="fr-FR"/>
      </w:rPr>
    </w:lvl>
    <w:lvl w:ilvl="4" w:tplc="CFFC991E">
      <w:numFmt w:val="bullet"/>
      <w:lvlText w:val="•"/>
      <w:lvlJc w:val="left"/>
      <w:pPr>
        <w:ind w:left="1856" w:hanging="360"/>
      </w:pPr>
      <w:rPr>
        <w:rFonts w:hint="default"/>
        <w:lang w:val="fr-FR" w:eastAsia="fr-FR" w:bidi="fr-FR"/>
      </w:rPr>
    </w:lvl>
    <w:lvl w:ilvl="5" w:tplc="A636E42C">
      <w:numFmt w:val="bullet"/>
      <w:lvlText w:val="•"/>
      <w:lvlJc w:val="left"/>
      <w:pPr>
        <w:ind w:left="2115" w:hanging="360"/>
      </w:pPr>
      <w:rPr>
        <w:rFonts w:hint="default"/>
        <w:lang w:val="fr-FR" w:eastAsia="fr-FR" w:bidi="fr-FR"/>
      </w:rPr>
    </w:lvl>
    <w:lvl w:ilvl="6" w:tplc="069A9298">
      <w:numFmt w:val="bullet"/>
      <w:lvlText w:val="•"/>
      <w:lvlJc w:val="left"/>
      <w:pPr>
        <w:ind w:left="2374" w:hanging="360"/>
      </w:pPr>
      <w:rPr>
        <w:rFonts w:hint="default"/>
        <w:lang w:val="fr-FR" w:eastAsia="fr-FR" w:bidi="fr-FR"/>
      </w:rPr>
    </w:lvl>
    <w:lvl w:ilvl="7" w:tplc="6FAA42CC">
      <w:numFmt w:val="bullet"/>
      <w:lvlText w:val="•"/>
      <w:lvlJc w:val="left"/>
      <w:pPr>
        <w:ind w:left="2633" w:hanging="360"/>
      </w:pPr>
      <w:rPr>
        <w:rFonts w:hint="default"/>
        <w:lang w:val="fr-FR" w:eastAsia="fr-FR" w:bidi="fr-FR"/>
      </w:rPr>
    </w:lvl>
    <w:lvl w:ilvl="8" w:tplc="0E9E0AA2">
      <w:numFmt w:val="bullet"/>
      <w:lvlText w:val="•"/>
      <w:lvlJc w:val="left"/>
      <w:pPr>
        <w:ind w:left="2892" w:hanging="360"/>
      </w:pPr>
      <w:rPr>
        <w:rFonts w:hint="default"/>
        <w:lang w:val="fr-FR" w:eastAsia="fr-FR" w:bidi="fr-FR"/>
      </w:rPr>
    </w:lvl>
  </w:abstractNum>
  <w:abstractNum w:abstractNumId="20" w15:restartNumberingAfterBreak="0">
    <w:nsid w:val="6C1830D5"/>
    <w:multiLevelType w:val="hybridMultilevel"/>
    <w:tmpl w:val="333E2C3A"/>
    <w:lvl w:ilvl="0" w:tplc="205CF1DC">
      <w:numFmt w:val="bullet"/>
      <w:lvlText w:val="-"/>
      <w:lvlJc w:val="left"/>
      <w:pPr>
        <w:ind w:left="829" w:hanging="360"/>
      </w:pPr>
      <w:rPr>
        <w:rFonts w:ascii="Times New Roman" w:eastAsia="Times New Roman" w:hAnsi="Times New Roman" w:cs="Times New Roman" w:hint="default"/>
        <w:w w:val="99"/>
        <w:sz w:val="20"/>
        <w:szCs w:val="20"/>
        <w:lang w:val="fr-FR" w:eastAsia="fr-FR" w:bidi="fr-FR"/>
      </w:rPr>
    </w:lvl>
    <w:lvl w:ilvl="1" w:tplc="08EA533E">
      <w:numFmt w:val="bullet"/>
      <w:lvlText w:val="•"/>
      <w:lvlJc w:val="left"/>
      <w:pPr>
        <w:ind w:left="1096" w:hanging="360"/>
      </w:pPr>
      <w:rPr>
        <w:rFonts w:hint="default"/>
        <w:lang w:val="fr-FR" w:eastAsia="fr-FR" w:bidi="fr-FR"/>
      </w:rPr>
    </w:lvl>
    <w:lvl w:ilvl="2" w:tplc="D7B847DE">
      <w:numFmt w:val="bullet"/>
      <w:lvlText w:val="•"/>
      <w:lvlJc w:val="left"/>
      <w:pPr>
        <w:ind w:left="1373" w:hanging="360"/>
      </w:pPr>
      <w:rPr>
        <w:rFonts w:hint="default"/>
        <w:lang w:val="fr-FR" w:eastAsia="fr-FR" w:bidi="fr-FR"/>
      </w:rPr>
    </w:lvl>
    <w:lvl w:ilvl="3" w:tplc="A6A0DA92">
      <w:numFmt w:val="bullet"/>
      <w:lvlText w:val="•"/>
      <w:lvlJc w:val="left"/>
      <w:pPr>
        <w:ind w:left="1650" w:hanging="360"/>
      </w:pPr>
      <w:rPr>
        <w:rFonts w:hint="default"/>
        <w:lang w:val="fr-FR" w:eastAsia="fr-FR" w:bidi="fr-FR"/>
      </w:rPr>
    </w:lvl>
    <w:lvl w:ilvl="4" w:tplc="91864BC6">
      <w:numFmt w:val="bullet"/>
      <w:lvlText w:val="•"/>
      <w:lvlJc w:val="left"/>
      <w:pPr>
        <w:ind w:left="1927" w:hanging="360"/>
      </w:pPr>
      <w:rPr>
        <w:rFonts w:hint="default"/>
        <w:lang w:val="fr-FR" w:eastAsia="fr-FR" w:bidi="fr-FR"/>
      </w:rPr>
    </w:lvl>
    <w:lvl w:ilvl="5" w:tplc="6450CE04">
      <w:numFmt w:val="bullet"/>
      <w:lvlText w:val="•"/>
      <w:lvlJc w:val="left"/>
      <w:pPr>
        <w:ind w:left="2204" w:hanging="360"/>
      </w:pPr>
      <w:rPr>
        <w:rFonts w:hint="default"/>
        <w:lang w:val="fr-FR" w:eastAsia="fr-FR" w:bidi="fr-FR"/>
      </w:rPr>
    </w:lvl>
    <w:lvl w:ilvl="6" w:tplc="0ED45978">
      <w:numFmt w:val="bullet"/>
      <w:lvlText w:val="•"/>
      <w:lvlJc w:val="left"/>
      <w:pPr>
        <w:ind w:left="2481" w:hanging="360"/>
      </w:pPr>
      <w:rPr>
        <w:rFonts w:hint="default"/>
        <w:lang w:val="fr-FR" w:eastAsia="fr-FR" w:bidi="fr-FR"/>
      </w:rPr>
    </w:lvl>
    <w:lvl w:ilvl="7" w:tplc="B2AC278A">
      <w:numFmt w:val="bullet"/>
      <w:lvlText w:val="•"/>
      <w:lvlJc w:val="left"/>
      <w:pPr>
        <w:ind w:left="2758" w:hanging="360"/>
      </w:pPr>
      <w:rPr>
        <w:rFonts w:hint="default"/>
        <w:lang w:val="fr-FR" w:eastAsia="fr-FR" w:bidi="fr-FR"/>
      </w:rPr>
    </w:lvl>
    <w:lvl w:ilvl="8" w:tplc="1F4CEDCC">
      <w:numFmt w:val="bullet"/>
      <w:lvlText w:val="•"/>
      <w:lvlJc w:val="left"/>
      <w:pPr>
        <w:ind w:left="3035" w:hanging="360"/>
      </w:pPr>
      <w:rPr>
        <w:rFonts w:hint="default"/>
        <w:lang w:val="fr-FR" w:eastAsia="fr-FR" w:bidi="fr-FR"/>
      </w:rPr>
    </w:lvl>
  </w:abstractNum>
  <w:abstractNum w:abstractNumId="21" w15:restartNumberingAfterBreak="0">
    <w:nsid w:val="6C432694"/>
    <w:multiLevelType w:val="hybridMultilevel"/>
    <w:tmpl w:val="5294509E"/>
    <w:lvl w:ilvl="0" w:tplc="2178799C">
      <w:numFmt w:val="decimal"/>
      <w:lvlText w:val="%1."/>
      <w:lvlJc w:val="left"/>
      <w:pPr>
        <w:ind w:left="936" w:hanging="360"/>
        <w:jc w:val="left"/>
      </w:pPr>
      <w:rPr>
        <w:rFonts w:hint="default"/>
        <w:w w:val="99"/>
        <w:highlight w:val="yellow"/>
        <w:lang w:val="fr-FR" w:eastAsia="fr-FR" w:bidi="fr-FR"/>
      </w:rPr>
    </w:lvl>
    <w:lvl w:ilvl="1" w:tplc="D2708864">
      <w:numFmt w:val="bullet"/>
      <w:lvlText w:val="•"/>
      <w:lvlJc w:val="left"/>
      <w:pPr>
        <w:ind w:left="1836" w:hanging="360"/>
      </w:pPr>
      <w:rPr>
        <w:rFonts w:hint="default"/>
        <w:lang w:val="fr-FR" w:eastAsia="fr-FR" w:bidi="fr-FR"/>
      </w:rPr>
    </w:lvl>
    <w:lvl w:ilvl="2" w:tplc="EB500C2C">
      <w:numFmt w:val="bullet"/>
      <w:lvlText w:val="•"/>
      <w:lvlJc w:val="left"/>
      <w:pPr>
        <w:ind w:left="2732" w:hanging="360"/>
      </w:pPr>
      <w:rPr>
        <w:rFonts w:hint="default"/>
        <w:lang w:val="fr-FR" w:eastAsia="fr-FR" w:bidi="fr-FR"/>
      </w:rPr>
    </w:lvl>
    <w:lvl w:ilvl="3" w:tplc="6E426358">
      <w:numFmt w:val="bullet"/>
      <w:lvlText w:val="•"/>
      <w:lvlJc w:val="left"/>
      <w:pPr>
        <w:ind w:left="3628" w:hanging="360"/>
      </w:pPr>
      <w:rPr>
        <w:rFonts w:hint="default"/>
        <w:lang w:val="fr-FR" w:eastAsia="fr-FR" w:bidi="fr-FR"/>
      </w:rPr>
    </w:lvl>
    <w:lvl w:ilvl="4" w:tplc="931E84A2">
      <w:numFmt w:val="bullet"/>
      <w:lvlText w:val="•"/>
      <w:lvlJc w:val="left"/>
      <w:pPr>
        <w:ind w:left="4524" w:hanging="360"/>
      </w:pPr>
      <w:rPr>
        <w:rFonts w:hint="default"/>
        <w:lang w:val="fr-FR" w:eastAsia="fr-FR" w:bidi="fr-FR"/>
      </w:rPr>
    </w:lvl>
    <w:lvl w:ilvl="5" w:tplc="9CF25F02">
      <w:numFmt w:val="bullet"/>
      <w:lvlText w:val="•"/>
      <w:lvlJc w:val="left"/>
      <w:pPr>
        <w:ind w:left="5420" w:hanging="360"/>
      </w:pPr>
      <w:rPr>
        <w:rFonts w:hint="default"/>
        <w:lang w:val="fr-FR" w:eastAsia="fr-FR" w:bidi="fr-FR"/>
      </w:rPr>
    </w:lvl>
    <w:lvl w:ilvl="6" w:tplc="3F7492B0">
      <w:numFmt w:val="bullet"/>
      <w:lvlText w:val="•"/>
      <w:lvlJc w:val="left"/>
      <w:pPr>
        <w:ind w:left="6316" w:hanging="360"/>
      </w:pPr>
      <w:rPr>
        <w:rFonts w:hint="default"/>
        <w:lang w:val="fr-FR" w:eastAsia="fr-FR" w:bidi="fr-FR"/>
      </w:rPr>
    </w:lvl>
    <w:lvl w:ilvl="7" w:tplc="0AFA6B54">
      <w:numFmt w:val="bullet"/>
      <w:lvlText w:val="•"/>
      <w:lvlJc w:val="left"/>
      <w:pPr>
        <w:ind w:left="7212" w:hanging="360"/>
      </w:pPr>
      <w:rPr>
        <w:rFonts w:hint="default"/>
        <w:lang w:val="fr-FR" w:eastAsia="fr-FR" w:bidi="fr-FR"/>
      </w:rPr>
    </w:lvl>
    <w:lvl w:ilvl="8" w:tplc="D5CCA1A6">
      <w:numFmt w:val="bullet"/>
      <w:lvlText w:val="•"/>
      <w:lvlJc w:val="left"/>
      <w:pPr>
        <w:ind w:left="8108" w:hanging="360"/>
      </w:pPr>
      <w:rPr>
        <w:rFonts w:hint="default"/>
        <w:lang w:val="fr-FR" w:eastAsia="fr-FR" w:bidi="fr-FR"/>
      </w:rPr>
    </w:lvl>
  </w:abstractNum>
  <w:abstractNum w:abstractNumId="22" w15:restartNumberingAfterBreak="0">
    <w:nsid w:val="703E47D3"/>
    <w:multiLevelType w:val="hybridMultilevel"/>
    <w:tmpl w:val="641A957A"/>
    <w:lvl w:ilvl="0" w:tplc="D39472FC">
      <w:start w:val="1"/>
      <w:numFmt w:val="decimal"/>
      <w:lvlText w:val="(%1)"/>
      <w:lvlJc w:val="left"/>
      <w:pPr>
        <w:ind w:left="935" w:hanging="360"/>
        <w:jc w:val="left"/>
      </w:pPr>
      <w:rPr>
        <w:rFonts w:ascii="Times New Roman" w:eastAsia="Times New Roman" w:hAnsi="Times New Roman" w:cs="Times New Roman" w:hint="default"/>
        <w:i/>
        <w:spacing w:val="-2"/>
        <w:w w:val="99"/>
        <w:sz w:val="20"/>
        <w:szCs w:val="20"/>
        <w:lang w:val="fr-FR" w:eastAsia="fr-FR" w:bidi="fr-FR"/>
      </w:rPr>
    </w:lvl>
    <w:lvl w:ilvl="1" w:tplc="C5864AC0">
      <w:numFmt w:val="bullet"/>
      <w:lvlText w:val="•"/>
      <w:lvlJc w:val="left"/>
      <w:pPr>
        <w:ind w:left="1836" w:hanging="360"/>
      </w:pPr>
      <w:rPr>
        <w:rFonts w:hint="default"/>
        <w:lang w:val="fr-FR" w:eastAsia="fr-FR" w:bidi="fr-FR"/>
      </w:rPr>
    </w:lvl>
    <w:lvl w:ilvl="2" w:tplc="F87C37A0">
      <w:numFmt w:val="bullet"/>
      <w:lvlText w:val="•"/>
      <w:lvlJc w:val="left"/>
      <w:pPr>
        <w:ind w:left="2732" w:hanging="360"/>
      </w:pPr>
      <w:rPr>
        <w:rFonts w:hint="default"/>
        <w:lang w:val="fr-FR" w:eastAsia="fr-FR" w:bidi="fr-FR"/>
      </w:rPr>
    </w:lvl>
    <w:lvl w:ilvl="3" w:tplc="7B5A8800">
      <w:numFmt w:val="bullet"/>
      <w:lvlText w:val="•"/>
      <w:lvlJc w:val="left"/>
      <w:pPr>
        <w:ind w:left="3628" w:hanging="360"/>
      </w:pPr>
      <w:rPr>
        <w:rFonts w:hint="default"/>
        <w:lang w:val="fr-FR" w:eastAsia="fr-FR" w:bidi="fr-FR"/>
      </w:rPr>
    </w:lvl>
    <w:lvl w:ilvl="4" w:tplc="E6A0307A">
      <w:numFmt w:val="bullet"/>
      <w:lvlText w:val="•"/>
      <w:lvlJc w:val="left"/>
      <w:pPr>
        <w:ind w:left="4524" w:hanging="360"/>
      </w:pPr>
      <w:rPr>
        <w:rFonts w:hint="default"/>
        <w:lang w:val="fr-FR" w:eastAsia="fr-FR" w:bidi="fr-FR"/>
      </w:rPr>
    </w:lvl>
    <w:lvl w:ilvl="5" w:tplc="0B701AEA">
      <w:numFmt w:val="bullet"/>
      <w:lvlText w:val="•"/>
      <w:lvlJc w:val="left"/>
      <w:pPr>
        <w:ind w:left="5420" w:hanging="360"/>
      </w:pPr>
      <w:rPr>
        <w:rFonts w:hint="default"/>
        <w:lang w:val="fr-FR" w:eastAsia="fr-FR" w:bidi="fr-FR"/>
      </w:rPr>
    </w:lvl>
    <w:lvl w:ilvl="6" w:tplc="C1A09CAE">
      <w:numFmt w:val="bullet"/>
      <w:lvlText w:val="•"/>
      <w:lvlJc w:val="left"/>
      <w:pPr>
        <w:ind w:left="6316" w:hanging="360"/>
      </w:pPr>
      <w:rPr>
        <w:rFonts w:hint="default"/>
        <w:lang w:val="fr-FR" w:eastAsia="fr-FR" w:bidi="fr-FR"/>
      </w:rPr>
    </w:lvl>
    <w:lvl w:ilvl="7" w:tplc="2E20F7F6">
      <w:numFmt w:val="bullet"/>
      <w:lvlText w:val="•"/>
      <w:lvlJc w:val="left"/>
      <w:pPr>
        <w:ind w:left="7212" w:hanging="360"/>
      </w:pPr>
      <w:rPr>
        <w:rFonts w:hint="default"/>
        <w:lang w:val="fr-FR" w:eastAsia="fr-FR" w:bidi="fr-FR"/>
      </w:rPr>
    </w:lvl>
    <w:lvl w:ilvl="8" w:tplc="532C4AF0">
      <w:numFmt w:val="bullet"/>
      <w:lvlText w:val="•"/>
      <w:lvlJc w:val="left"/>
      <w:pPr>
        <w:ind w:left="8108" w:hanging="360"/>
      </w:pPr>
      <w:rPr>
        <w:rFonts w:hint="default"/>
        <w:lang w:val="fr-FR" w:eastAsia="fr-FR" w:bidi="fr-FR"/>
      </w:rPr>
    </w:lvl>
  </w:abstractNum>
  <w:abstractNum w:abstractNumId="23" w15:restartNumberingAfterBreak="0">
    <w:nsid w:val="704E20A9"/>
    <w:multiLevelType w:val="hybridMultilevel"/>
    <w:tmpl w:val="3222AD3A"/>
    <w:lvl w:ilvl="0" w:tplc="089E18F6">
      <w:numFmt w:val="bullet"/>
      <w:lvlText w:val="-"/>
      <w:lvlJc w:val="left"/>
      <w:pPr>
        <w:ind w:left="936" w:hanging="360"/>
      </w:pPr>
      <w:rPr>
        <w:rFonts w:hint="default"/>
        <w:w w:val="99"/>
        <w:lang w:val="fr-FR" w:eastAsia="fr-FR" w:bidi="fr-FR"/>
      </w:rPr>
    </w:lvl>
    <w:lvl w:ilvl="1" w:tplc="158E4B00">
      <w:numFmt w:val="bullet"/>
      <w:lvlText w:val="•"/>
      <w:lvlJc w:val="left"/>
      <w:pPr>
        <w:ind w:left="1836" w:hanging="360"/>
      </w:pPr>
      <w:rPr>
        <w:rFonts w:hint="default"/>
        <w:lang w:val="fr-FR" w:eastAsia="fr-FR" w:bidi="fr-FR"/>
      </w:rPr>
    </w:lvl>
    <w:lvl w:ilvl="2" w:tplc="C1FEE2EC">
      <w:numFmt w:val="bullet"/>
      <w:lvlText w:val="•"/>
      <w:lvlJc w:val="left"/>
      <w:pPr>
        <w:ind w:left="2732" w:hanging="360"/>
      </w:pPr>
      <w:rPr>
        <w:rFonts w:hint="default"/>
        <w:lang w:val="fr-FR" w:eastAsia="fr-FR" w:bidi="fr-FR"/>
      </w:rPr>
    </w:lvl>
    <w:lvl w:ilvl="3" w:tplc="0D8E48B8">
      <w:numFmt w:val="bullet"/>
      <w:lvlText w:val="•"/>
      <w:lvlJc w:val="left"/>
      <w:pPr>
        <w:ind w:left="3628" w:hanging="360"/>
      </w:pPr>
      <w:rPr>
        <w:rFonts w:hint="default"/>
        <w:lang w:val="fr-FR" w:eastAsia="fr-FR" w:bidi="fr-FR"/>
      </w:rPr>
    </w:lvl>
    <w:lvl w:ilvl="4" w:tplc="2F4E2874">
      <w:numFmt w:val="bullet"/>
      <w:lvlText w:val="•"/>
      <w:lvlJc w:val="left"/>
      <w:pPr>
        <w:ind w:left="4524" w:hanging="360"/>
      </w:pPr>
      <w:rPr>
        <w:rFonts w:hint="default"/>
        <w:lang w:val="fr-FR" w:eastAsia="fr-FR" w:bidi="fr-FR"/>
      </w:rPr>
    </w:lvl>
    <w:lvl w:ilvl="5" w:tplc="3626C598">
      <w:numFmt w:val="bullet"/>
      <w:lvlText w:val="•"/>
      <w:lvlJc w:val="left"/>
      <w:pPr>
        <w:ind w:left="5420" w:hanging="360"/>
      </w:pPr>
      <w:rPr>
        <w:rFonts w:hint="default"/>
        <w:lang w:val="fr-FR" w:eastAsia="fr-FR" w:bidi="fr-FR"/>
      </w:rPr>
    </w:lvl>
    <w:lvl w:ilvl="6" w:tplc="D09ED7CE">
      <w:numFmt w:val="bullet"/>
      <w:lvlText w:val="•"/>
      <w:lvlJc w:val="left"/>
      <w:pPr>
        <w:ind w:left="6316" w:hanging="360"/>
      </w:pPr>
      <w:rPr>
        <w:rFonts w:hint="default"/>
        <w:lang w:val="fr-FR" w:eastAsia="fr-FR" w:bidi="fr-FR"/>
      </w:rPr>
    </w:lvl>
    <w:lvl w:ilvl="7" w:tplc="B136DFD4">
      <w:numFmt w:val="bullet"/>
      <w:lvlText w:val="•"/>
      <w:lvlJc w:val="left"/>
      <w:pPr>
        <w:ind w:left="7212" w:hanging="360"/>
      </w:pPr>
      <w:rPr>
        <w:rFonts w:hint="default"/>
        <w:lang w:val="fr-FR" w:eastAsia="fr-FR" w:bidi="fr-FR"/>
      </w:rPr>
    </w:lvl>
    <w:lvl w:ilvl="8" w:tplc="424A8DEC">
      <w:numFmt w:val="bullet"/>
      <w:lvlText w:val="•"/>
      <w:lvlJc w:val="left"/>
      <w:pPr>
        <w:ind w:left="8108" w:hanging="360"/>
      </w:pPr>
      <w:rPr>
        <w:rFonts w:hint="default"/>
        <w:lang w:val="fr-FR" w:eastAsia="fr-FR" w:bidi="fr-FR"/>
      </w:rPr>
    </w:lvl>
  </w:abstractNum>
  <w:abstractNum w:abstractNumId="24" w15:restartNumberingAfterBreak="0">
    <w:nsid w:val="77C22E1C"/>
    <w:multiLevelType w:val="hybridMultilevel"/>
    <w:tmpl w:val="5E264FE8"/>
    <w:lvl w:ilvl="0" w:tplc="DBC4964C">
      <w:numFmt w:val="bullet"/>
      <w:lvlText w:val="-"/>
      <w:lvlJc w:val="left"/>
      <w:pPr>
        <w:ind w:left="826" w:hanging="360"/>
      </w:pPr>
      <w:rPr>
        <w:rFonts w:ascii="Times New Roman" w:eastAsia="Times New Roman" w:hAnsi="Times New Roman" w:cs="Times New Roman" w:hint="default"/>
        <w:w w:val="99"/>
        <w:sz w:val="20"/>
        <w:szCs w:val="20"/>
        <w:lang w:val="fr-FR" w:eastAsia="fr-FR" w:bidi="fr-FR"/>
      </w:rPr>
    </w:lvl>
    <w:lvl w:ilvl="1" w:tplc="695C56A6">
      <w:numFmt w:val="bullet"/>
      <w:lvlText w:val="•"/>
      <w:lvlJc w:val="left"/>
      <w:pPr>
        <w:ind w:left="1097" w:hanging="360"/>
      </w:pPr>
      <w:rPr>
        <w:rFonts w:hint="default"/>
        <w:lang w:val="fr-FR" w:eastAsia="fr-FR" w:bidi="fr-FR"/>
      </w:rPr>
    </w:lvl>
    <w:lvl w:ilvl="2" w:tplc="A96AE45E">
      <w:numFmt w:val="bullet"/>
      <w:lvlText w:val="•"/>
      <w:lvlJc w:val="left"/>
      <w:pPr>
        <w:ind w:left="1374" w:hanging="360"/>
      </w:pPr>
      <w:rPr>
        <w:rFonts w:hint="default"/>
        <w:lang w:val="fr-FR" w:eastAsia="fr-FR" w:bidi="fr-FR"/>
      </w:rPr>
    </w:lvl>
    <w:lvl w:ilvl="3" w:tplc="9306EDE0">
      <w:numFmt w:val="bullet"/>
      <w:lvlText w:val="•"/>
      <w:lvlJc w:val="left"/>
      <w:pPr>
        <w:ind w:left="1651" w:hanging="360"/>
      </w:pPr>
      <w:rPr>
        <w:rFonts w:hint="default"/>
        <w:lang w:val="fr-FR" w:eastAsia="fr-FR" w:bidi="fr-FR"/>
      </w:rPr>
    </w:lvl>
    <w:lvl w:ilvl="4" w:tplc="363E7AF0">
      <w:numFmt w:val="bullet"/>
      <w:lvlText w:val="•"/>
      <w:lvlJc w:val="left"/>
      <w:pPr>
        <w:ind w:left="1928" w:hanging="360"/>
      </w:pPr>
      <w:rPr>
        <w:rFonts w:hint="default"/>
        <w:lang w:val="fr-FR" w:eastAsia="fr-FR" w:bidi="fr-FR"/>
      </w:rPr>
    </w:lvl>
    <w:lvl w:ilvl="5" w:tplc="DA34B5F0">
      <w:numFmt w:val="bullet"/>
      <w:lvlText w:val="•"/>
      <w:lvlJc w:val="left"/>
      <w:pPr>
        <w:ind w:left="2205" w:hanging="360"/>
      </w:pPr>
      <w:rPr>
        <w:rFonts w:hint="default"/>
        <w:lang w:val="fr-FR" w:eastAsia="fr-FR" w:bidi="fr-FR"/>
      </w:rPr>
    </w:lvl>
    <w:lvl w:ilvl="6" w:tplc="5882FB1C">
      <w:numFmt w:val="bullet"/>
      <w:lvlText w:val="•"/>
      <w:lvlJc w:val="left"/>
      <w:pPr>
        <w:ind w:left="2482" w:hanging="360"/>
      </w:pPr>
      <w:rPr>
        <w:rFonts w:hint="default"/>
        <w:lang w:val="fr-FR" w:eastAsia="fr-FR" w:bidi="fr-FR"/>
      </w:rPr>
    </w:lvl>
    <w:lvl w:ilvl="7" w:tplc="28525510">
      <w:numFmt w:val="bullet"/>
      <w:lvlText w:val="•"/>
      <w:lvlJc w:val="left"/>
      <w:pPr>
        <w:ind w:left="2759" w:hanging="360"/>
      </w:pPr>
      <w:rPr>
        <w:rFonts w:hint="default"/>
        <w:lang w:val="fr-FR" w:eastAsia="fr-FR" w:bidi="fr-FR"/>
      </w:rPr>
    </w:lvl>
    <w:lvl w:ilvl="8" w:tplc="A6F47758">
      <w:numFmt w:val="bullet"/>
      <w:lvlText w:val="•"/>
      <w:lvlJc w:val="left"/>
      <w:pPr>
        <w:ind w:left="3036" w:hanging="360"/>
      </w:pPr>
      <w:rPr>
        <w:rFonts w:hint="default"/>
        <w:lang w:val="fr-FR" w:eastAsia="fr-FR" w:bidi="fr-FR"/>
      </w:rPr>
    </w:lvl>
  </w:abstractNum>
  <w:abstractNum w:abstractNumId="25" w15:restartNumberingAfterBreak="0">
    <w:nsid w:val="7F7B63C8"/>
    <w:multiLevelType w:val="hybridMultilevel"/>
    <w:tmpl w:val="7E285CE4"/>
    <w:lvl w:ilvl="0" w:tplc="2B8AAADA">
      <w:numFmt w:val="bullet"/>
      <w:lvlText w:val=""/>
      <w:lvlJc w:val="left"/>
      <w:pPr>
        <w:ind w:left="936" w:hanging="360"/>
      </w:pPr>
      <w:rPr>
        <w:rFonts w:ascii="Symbol" w:eastAsia="Symbol" w:hAnsi="Symbol" w:cs="Symbol" w:hint="default"/>
        <w:w w:val="99"/>
        <w:sz w:val="24"/>
        <w:szCs w:val="24"/>
        <w:lang w:val="fr-FR" w:eastAsia="fr-FR" w:bidi="fr-FR"/>
      </w:rPr>
    </w:lvl>
    <w:lvl w:ilvl="1" w:tplc="E9BEAAE0">
      <w:numFmt w:val="bullet"/>
      <w:lvlText w:val="•"/>
      <w:lvlJc w:val="left"/>
      <w:pPr>
        <w:ind w:left="1836" w:hanging="360"/>
      </w:pPr>
      <w:rPr>
        <w:rFonts w:hint="default"/>
        <w:lang w:val="fr-FR" w:eastAsia="fr-FR" w:bidi="fr-FR"/>
      </w:rPr>
    </w:lvl>
    <w:lvl w:ilvl="2" w:tplc="DEBED138">
      <w:numFmt w:val="bullet"/>
      <w:lvlText w:val="•"/>
      <w:lvlJc w:val="left"/>
      <w:pPr>
        <w:ind w:left="2732" w:hanging="360"/>
      </w:pPr>
      <w:rPr>
        <w:rFonts w:hint="default"/>
        <w:lang w:val="fr-FR" w:eastAsia="fr-FR" w:bidi="fr-FR"/>
      </w:rPr>
    </w:lvl>
    <w:lvl w:ilvl="3" w:tplc="122C9DBE">
      <w:numFmt w:val="bullet"/>
      <w:lvlText w:val="•"/>
      <w:lvlJc w:val="left"/>
      <w:pPr>
        <w:ind w:left="3628" w:hanging="360"/>
      </w:pPr>
      <w:rPr>
        <w:rFonts w:hint="default"/>
        <w:lang w:val="fr-FR" w:eastAsia="fr-FR" w:bidi="fr-FR"/>
      </w:rPr>
    </w:lvl>
    <w:lvl w:ilvl="4" w:tplc="2ECEF87C">
      <w:numFmt w:val="bullet"/>
      <w:lvlText w:val="•"/>
      <w:lvlJc w:val="left"/>
      <w:pPr>
        <w:ind w:left="4524" w:hanging="360"/>
      </w:pPr>
      <w:rPr>
        <w:rFonts w:hint="default"/>
        <w:lang w:val="fr-FR" w:eastAsia="fr-FR" w:bidi="fr-FR"/>
      </w:rPr>
    </w:lvl>
    <w:lvl w:ilvl="5" w:tplc="68E449A6">
      <w:numFmt w:val="bullet"/>
      <w:lvlText w:val="•"/>
      <w:lvlJc w:val="left"/>
      <w:pPr>
        <w:ind w:left="5420" w:hanging="360"/>
      </w:pPr>
      <w:rPr>
        <w:rFonts w:hint="default"/>
        <w:lang w:val="fr-FR" w:eastAsia="fr-FR" w:bidi="fr-FR"/>
      </w:rPr>
    </w:lvl>
    <w:lvl w:ilvl="6" w:tplc="ECF880AA">
      <w:numFmt w:val="bullet"/>
      <w:lvlText w:val="•"/>
      <w:lvlJc w:val="left"/>
      <w:pPr>
        <w:ind w:left="6316" w:hanging="360"/>
      </w:pPr>
      <w:rPr>
        <w:rFonts w:hint="default"/>
        <w:lang w:val="fr-FR" w:eastAsia="fr-FR" w:bidi="fr-FR"/>
      </w:rPr>
    </w:lvl>
    <w:lvl w:ilvl="7" w:tplc="5CDCEAA6">
      <w:numFmt w:val="bullet"/>
      <w:lvlText w:val="•"/>
      <w:lvlJc w:val="left"/>
      <w:pPr>
        <w:ind w:left="7212" w:hanging="360"/>
      </w:pPr>
      <w:rPr>
        <w:rFonts w:hint="default"/>
        <w:lang w:val="fr-FR" w:eastAsia="fr-FR" w:bidi="fr-FR"/>
      </w:rPr>
    </w:lvl>
    <w:lvl w:ilvl="8" w:tplc="7D5EFDBC">
      <w:numFmt w:val="bullet"/>
      <w:lvlText w:val="•"/>
      <w:lvlJc w:val="left"/>
      <w:pPr>
        <w:ind w:left="8108" w:hanging="360"/>
      </w:pPr>
      <w:rPr>
        <w:rFonts w:hint="default"/>
        <w:lang w:val="fr-FR" w:eastAsia="fr-FR" w:bidi="fr-FR"/>
      </w:rPr>
    </w:lvl>
  </w:abstractNum>
  <w:abstractNum w:abstractNumId="26" w15:restartNumberingAfterBreak="0">
    <w:nsid w:val="7FA70A76"/>
    <w:multiLevelType w:val="hybridMultilevel"/>
    <w:tmpl w:val="279A939A"/>
    <w:lvl w:ilvl="0" w:tplc="25242004">
      <w:start w:val="3"/>
      <w:numFmt w:val="decimal"/>
      <w:lvlText w:val="%1."/>
      <w:lvlJc w:val="left"/>
      <w:pPr>
        <w:ind w:left="936" w:hanging="360"/>
        <w:jc w:val="left"/>
      </w:pPr>
      <w:rPr>
        <w:rFonts w:hint="default"/>
        <w:w w:val="99"/>
        <w:highlight w:val="yellow"/>
        <w:lang w:val="fr-FR" w:eastAsia="fr-FR" w:bidi="fr-FR"/>
      </w:rPr>
    </w:lvl>
    <w:lvl w:ilvl="1" w:tplc="9F96EEBA">
      <w:start w:val="1"/>
      <w:numFmt w:val="lowerLetter"/>
      <w:lvlText w:val="%2)"/>
      <w:lvlJc w:val="left"/>
      <w:pPr>
        <w:ind w:left="2136" w:hanging="360"/>
        <w:jc w:val="left"/>
      </w:pPr>
      <w:rPr>
        <w:rFonts w:hint="default"/>
        <w:spacing w:val="-1"/>
        <w:w w:val="99"/>
        <w:highlight w:val="yellow"/>
        <w:lang w:val="fr-FR" w:eastAsia="fr-FR" w:bidi="fr-FR"/>
      </w:rPr>
    </w:lvl>
    <w:lvl w:ilvl="2" w:tplc="1F3E10CC">
      <w:numFmt w:val="bullet"/>
      <w:lvlText w:val="•"/>
      <w:lvlJc w:val="left"/>
      <w:pPr>
        <w:ind w:left="3002" w:hanging="360"/>
      </w:pPr>
      <w:rPr>
        <w:rFonts w:hint="default"/>
        <w:lang w:val="fr-FR" w:eastAsia="fr-FR" w:bidi="fr-FR"/>
      </w:rPr>
    </w:lvl>
    <w:lvl w:ilvl="3" w:tplc="D5B2BE58">
      <w:numFmt w:val="bullet"/>
      <w:lvlText w:val="•"/>
      <w:lvlJc w:val="left"/>
      <w:pPr>
        <w:ind w:left="3864" w:hanging="360"/>
      </w:pPr>
      <w:rPr>
        <w:rFonts w:hint="default"/>
        <w:lang w:val="fr-FR" w:eastAsia="fr-FR" w:bidi="fr-FR"/>
      </w:rPr>
    </w:lvl>
    <w:lvl w:ilvl="4" w:tplc="EA6E1FC6">
      <w:numFmt w:val="bullet"/>
      <w:lvlText w:val="•"/>
      <w:lvlJc w:val="left"/>
      <w:pPr>
        <w:ind w:left="4726" w:hanging="360"/>
      </w:pPr>
      <w:rPr>
        <w:rFonts w:hint="default"/>
        <w:lang w:val="fr-FR" w:eastAsia="fr-FR" w:bidi="fr-FR"/>
      </w:rPr>
    </w:lvl>
    <w:lvl w:ilvl="5" w:tplc="6D42180C">
      <w:numFmt w:val="bullet"/>
      <w:lvlText w:val="•"/>
      <w:lvlJc w:val="left"/>
      <w:pPr>
        <w:ind w:left="5588" w:hanging="360"/>
      </w:pPr>
      <w:rPr>
        <w:rFonts w:hint="default"/>
        <w:lang w:val="fr-FR" w:eastAsia="fr-FR" w:bidi="fr-FR"/>
      </w:rPr>
    </w:lvl>
    <w:lvl w:ilvl="6" w:tplc="08502C46">
      <w:numFmt w:val="bullet"/>
      <w:lvlText w:val="•"/>
      <w:lvlJc w:val="left"/>
      <w:pPr>
        <w:ind w:left="6451" w:hanging="360"/>
      </w:pPr>
      <w:rPr>
        <w:rFonts w:hint="default"/>
        <w:lang w:val="fr-FR" w:eastAsia="fr-FR" w:bidi="fr-FR"/>
      </w:rPr>
    </w:lvl>
    <w:lvl w:ilvl="7" w:tplc="F738EAAE">
      <w:numFmt w:val="bullet"/>
      <w:lvlText w:val="•"/>
      <w:lvlJc w:val="left"/>
      <w:pPr>
        <w:ind w:left="7313" w:hanging="360"/>
      </w:pPr>
      <w:rPr>
        <w:rFonts w:hint="default"/>
        <w:lang w:val="fr-FR" w:eastAsia="fr-FR" w:bidi="fr-FR"/>
      </w:rPr>
    </w:lvl>
    <w:lvl w:ilvl="8" w:tplc="C01EF370">
      <w:numFmt w:val="bullet"/>
      <w:lvlText w:val="•"/>
      <w:lvlJc w:val="left"/>
      <w:pPr>
        <w:ind w:left="8175" w:hanging="360"/>
      </w:pPr>
      <w:rPr>
        <w:rFonts w:hint="default"/>
        <w:lang w:val="fr-FR" w:eastAsia="fr-FR" w:bidi="fr-FR"/>
      </w:rPr>
    </w:lvl>
  </w:abstractNum>
  <w:num w:numId="1">
    <w:abstractNumId w:val="15"/>
  </w:num>
  <w:num w:numId="2">
    <w:abstractNumId w:val="26"/>
  </w:num>
  <w:num w:numId="3">
    <w:abstractNumId w:val="21"/>
  </w:num>
  <w:num w:numId="4">
    <w:abstractNumId w:val="22"/>
  </w:num>
  <w:num w:numId="5">
    <w:abstractNumId w:val="2"/>
  </w:num>
  <w:num w:numId="6">
    <w:abstractNumId w:val="10"/>
  </w:num>
  <w:num w:numId="7">
    <w:abstractNumId w:val="18"/>
  </w:num>
  <w:num w:numId="8">
    <w:abstractNumId w:val="24"/>
  </w:num>
  <w:num w:numId="9">
    <w:abstractNumId w:val="0"/>
  </w:num>
  <w:num w:numId="10">
    <w:abstractNumId w:val="12"/>
  </w:num>
  <w:num w:numId="11">
    <w:abstractNumId w:val="7"/>
  </w:num>
  <w:num w:numId="12">
    <w:abstractNumId w:val="13"/>
  </w:num>
  <w:num w:numId="13">
    <w:abstractNumId w:val="14"/>
  </w:num>
  <w:num w:numId="14">
    <w:abstractNumId w:val="8"/>
  </w:num>
  <w:num w:numId="15">
    <w:abstractNumId w:val="19"/>
  </w:num>
  <w:num w:numId="16">
    <w:abstractNumId w:val="9"/>
  </w:num>
  <w:num w:numId="17">
    <w:abstractNumId w:val="17"/>
  </w:num>
  <w:num w:numId="18">
    <w:abstractNumId w:val="1"/>
  </w:num>
  <w:num w:numId="19">
    <w:abstractNumId w:val="3"/>
  </w:num>
  <w:num w:numId="20">
    <w:abstractNumId w:val="5"/>
  </w:num>
  <w:num w:numId="21">
    <w:abstractNumId w:val="6"/>
  </w:num>
  <w:num w:numId="22">
    <w:abstractNumId w:val="11"/>
  </w:num>
  <w:num w:numId="23">
    <w:abstractNumId w:val="16"/>
  </w:num>
  <w:num w:numId="24">
    <w:abstractNumId w:val="20"/>
  </w:num>
  <w:num w:numId="25">
    <w:abstractNumId w:val="4"/>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83E49"/>
    <w:rsid w:val="0009547F"/>
    <w:rsid w:val="0061308D"/>
    <w:rsid w:val="00973C52"/>
    <w:rsid w:val="00A20DC6"/>
    <w:rsid w:val="00B83E49"/>
    <w:rsid w:val="00D200AE"/>
    <w:rsid w:val="00EA1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ED8993"/>
  <w15:docId w15:val="{258B3281-0BF9-48CE-AD67-E5833906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1046"/>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3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5163</Words>
  <Characters>28399</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decret EIE 2007</vt:lpstr>
    </vt:vector>
  </TitlesOfParts>
  <Company>HP</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 EIE 2007</dc:title>
  <dc:creator>satellite L745</dc:creator>
  <cp:keywords>()</cp:keywords>
  <cp:lastModifiedBy>Elvis Adjaffi</cp:lastModifiedBy>
  <cp:revision>3</cp:revision>
  <dcterms:created xsi:type="dcterms:W3CDTF">2018-10-04T14:57:00Z</dcterms:created>
  <dcterms:modified xsi:type="dcterms:W3CDTF">2018-10-05T09:19:00Z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PDFCreator Version 1.7.2</vt:lpwstr>
  </property>
  <property fmtid="{D5CDD505-2E9C-101B-9397-08002B2CF9AE}" pid="4" name="LastSaved">
    <vt:filetime>2018-10-04T00:00:00Z</vt:filetime>
  </property>
</Properties>
</file>